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2B" w:rsidRDefault="00AE6D68" w:rsidP="00AE6D68">
      <w:pPr>
        <w:tabs>
          <w:tab w:val="center" w:pos="4536"/>
          <w:tab w:val="left" w:pos="64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6D68">
        <w:rPr>
          <w:rFonts w:ascii="Times New Roman" w:hAnsi="Times New Roman" w:cs="Times New Roman"/>
          <w:b/>
          <w:sz w:val="24"/>
          <w:szCs w:val="24"/>
        </w:rPr>
        <w:t>Globálne problémy Zeme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6D68" w:rsidRDefault="00AE6D68" w:rsidP="00AE6D68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súbor rôznych problémov (ktoré sa dotýkajú celej planéty) ekologického, ekonomického, sociálneho a kultúrneho charakteru. Majú dosah na každého človeka na planéte</w:t>
      </w:r>
      <w:r w:rsidR="00435DFE">
        <w:rPr>
          <w:rFonts w:ascii="Times New Roman" w:hAnsi="Times New Roman" w:cs="Times New Roman"/>
          <w:sz w:val="24"/>
          <w:szCs w:val="24"/>
        </w:rPr>
        <w:t xml:space="preserve"> a ich </w:t>
      </w:r>
      <w:r w:rsidR="000A1E1E">
        <w:rPr>
          <w:rFonts w:ascii="Times New Roman" w:hAnsi="Times New Roman" w:cs="Times New Roman"/>
          <w:sz w:val="24"/>
          <w:szCs w:val="24"/>
        </w:rPr>
        <w:t>riešenia</w:t>
      </w:r>
      <w:r w:rsidR="00435DFE">
        <w:rPr>
          <w:rFonts w:ascii="Times New Roman" w:hAnsi="Times New Roman" w:cs="Times New Roman"/>
          <w:sz w:val="24"/>
          <w:szCs w:val="24"/>
        </w:rPr>
        <w:t xml:space="preserve"> sú v záujme vlád všetkých krajín sveta a existujúcich mimovládnych organizácií resp. občianskych združení. Medzi významné ekologické organizácie patria: </w:t>
      </w:r>
      <w:r w:rsidR="00435DFE" w:rsidRPr="00435DFE">
        <w:rPr>
          <w:rFonts w:ascii="Times New Roman" w:hAnsi="Times New Roman" w:cs="Times New Roman"/>
          <w:b/>
          <w:sz w:val="24"/>
          <w:szCs w:val="24"/>
        </w:rPr>
        <w:t>Greenpeace</w:t>
      </w:r>
      <w:r w:rsidR="00435DFE">
        <w:rPr>
          <w:rFonts w:ascii="Times New Roman" w:hAnsi="Times New Roman" w:cs="Times New Roman"/>
          <w:sz w:val="24"/>
          <w:szCs w:val="24"/>
        </w:rPr>
        <w:t xml:space="preserve"> (sídlo .............................................) – bojuje proti zmene klímy, nadmernému rybolovu, jadrovým hrozbám, odlesňovaniu aj „priamymi akciami a občianskou neposlušnosťou“</w:t>
      </w:r>
      <w:r w:rsidR="007B0E9A">
        <w:rPr>
          <w:rFonts w:ascii="Times New Roman" w:hAnsi="Times New Roman" w:cs="Times New Roman"/>
          <w:sz w:val="24"/>
          <w:szCs w:val="24"/>
        </w:rPr>
        <w:t>;</w:t>
      </w:r>
      <w:r w:rsidR="00435DFE">
        <w:rPr>
          <w:rFonts w:ascii="Times New Roman" w:hAnsi="Times New Roman" w:cs="Times New Roman"/>
          <w:sz w:val="24"/>
          <w:szCs w:val="24"/>
        </w:rPr>
        <w:t xml:space="preserve"> WWF (= ......................................................................., sídli v................................, v znaku má zviera .........................)</w:t>
      </w:r>
      <w:r w:rsidR="007B0E9A">
        <w:rPr>
          <w:rFonts w:ascii="Times New Roman" w:hAnsi="Times New Roman" w:cs="Times New Roman"/>
          <w:sz w:val="24"/>
          <w:szCs w:val="24"/>
        </w:rPr>
        <w:t xml:space="preserve"> – jej snahou je ochrana „divokej“ prírody a záchrana svetových ekosystémov  alebo IUCN (= ........................................................, ktorá pripravila Svetovú chartu ochrany prírody</w:t>
      </w:r>
      <w:r w:rsidR="00596A8C">
        <w:rPr>
          <w:rFonts w:ascii="Times New Roman" w:hAnsi="Times New Roman" w:cs="Times New Roman"/>
          <w:sz w:val="24"/>
          <w:szCs w:val="24"/>
        </w:rPr>
        <w:t>)</w:t>
      </w:r>
      <w:r w:rsidR="007B0E9A">
        <w:rPr>
          <w:rFonts w:ascii="Times New Roman" w:hAnsi="Times New Roman" w:cs="Times New Roman"/>
          <w:sz w:val="24"/>
          <w:szCs w:val="24"/>
        </w:rPr>
        <w:t>. Významnou aktivitou UNESC-a je vyhlasovanie biosférických rezervácií ako súčasť Svetového dedičstva</w:t>
      </w:r>
      <w:r w:rsidR="00596A8C">
        <w:rPr>
          <w:rFonts w:ascii="Times New Roman" w:hAnsi="Times New Roman" w:cs="Times New Roman"/>
          <w:sz w:val="24"/>
          <w:szCs w:val="24"/>
        </w:rPr>
        <w:t xml:space="preserve"> v rámci projektu Človek a biosféra </w:t>
      </w:r>
      <w:r w:rsidR="000B6382">
        <w:rPr>
          <w:rFonts w:ascii="Times New Roman" w:hAnsi="Times New Roman" w:cs="Times New Roman"/>
          <w:sz w:val="24"/>
          <w:szCs w:val="24"/>
        </w:rPr>
        <w:t xml:space="preserve">(na Slovensku sú 4: ....................................., .......................................,  ...........................   a   ...................................). </w:t>
      </w:r>
    </w:p>
    <w:p w:rsidR="000B6382" w:rsidRDefault="000B6382" w:rsidP="00E11389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 globálnych problémov:</w:t>
      </w:r>
    </w:p>
    <w:p w:rsidR="000B6382" w:rsidRDefault="000B6382" w:rsidP="00E11389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1389">
        <w:rPr>
          <w:rFonts w:ascii="Times New Roman" w:hAnsi="Times New Roman" w:cs="Times New Roman"/>
          <w:b/>
          <w:sz w:val="24"/>
          <w:szCs w:val="24"/>
        </w:rPr>
        <w:t>ekologické</w:t>
      </w:r>
      <w:r>
        <w:rPr>
          <w:rFonts w:ascii="Times New Roman" w:hAnsi="Times New Roman" w:cs="Times New Roman"/>
          <w:sz w:val="24"/>
          <w:szCs w:val="24"/>
        </w:rPr>
        <w:t xml:space="preserve"> – skleníkový efekt (globálne otepľovanie), ozónová diera, kyslé dažde,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deforestácia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dezertifikácia</w:t>
      </w:r>
      <w:proofErr w:type="spellEnd"/>
      <w:r>
        <w:rPr>
          <w:rFonts w:ascii="Times New Roman" w:hAnsi="Times New Roman" w:cs="Times New Roman"/>
          <w:sz w:val="24"/>
          <w:szCs w:val="24"/>
        </w:rPr>
        <w:t>, odpady</w:t>
      </w:r>
      <w:r w:rsidR="00E11389">
        <w:rPr>
          <w:rFonts w:ascii="Times New Roman" w:hAnsi="Times New Roman" w:cs="Times New Roman"/>
          <w:sz w:val="24"/>
          <w:szCs w:val="24"/>
        </w:rPr>
        <w:t xml:space="preserve">, efekt </w:t>
      </w:r>
      <w:r w:rsidR="00596A8C" w:rsidRPr="00596A8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El </w:t>
      </w:r>
      <w:proofErr w:type="spellStart"/>
      <w:r w:rsidR="00596A8C" w:rsidRPr="00596A8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Niňo</w:t>
      </w:r>
      <w:proofErr w:type="spellEnd"/>
    </w:p>
    <w:p w:rsidR="000B6382" w:rsidRDefault="000B6382" w:rsidP="00E11389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1389">
        <w:rPr>
          <w:rFonts w:ascii="Times New Roman" w:hAnsi="Times New Roman" w:cs="Times New Roman"/>
          <w:b/>
          <w:sz w:val="24"/>
          <w:szCs w:val="24"/>
        </w:rPr>
        <w:t>ekonomické a sociálne</w:t>
      </w:r>
      <w:r>
        <w:rPr>
          <w:rFonts w:ascii="Times New Roman" w:hAnsi="Times New Roman" w:cs="Times New Roman"/>
          <w:sz w:val="24"/>
          <w:szCs w:val="24"/>
        </w:rPr>
        <w:t xml:space="preserve"> – demografická hrozba (</w:t>
      </w:r>
      <w:r w:rsidR="00BB336A">
        <w:rPr>
          <w:rFonts w:ascii="Times New Roman" w:hAnsi="Times New Roman" w:cs="Times New Roman"/>
          <w:sz w:val="24"/>
          <w:szCs w:val="24"/>
        </w:rPr>
        <w:t xml:space="preserve">populačný rast, </w:t>
      </w:r>
      <w:r>
        <w:rPr>
          <w:rFonts w:ascii="Times New Roman" w:hAnsi="Times New Roman" w:cs="Times New Roman"/>
          <w:sz w:val="24"/>
          <w:szCs w:val="24"/>
        </w:rPr>
        <w:t xml:space="preserve">možné preľudnenie planéty), hospodárske rozdiely medzi bohatým „severom“ a chudobným „juhom“, politická a ekonomická nestabilita tzv. „rozvojového“ sveta (v minulosti tretieho sveta), </w:t>
      </w:r>
      <w:r w:rsidR="00BB336A">
        <w:rPr>
          <w:rFonts w:ascii="Times New Roman" w:hAnsi="Times New Roman" w:cs="Times New Roman"/>
          <w:sz w:val="24"/>
          <w:szCs w:val="24"/>
        </w:rPr>
        <w:t>ozbrojené konflikty (síce regionálne, ale s presahom, napr. vojna v</w:t>
      </w:r>
      <w:r w:rsidR="00E46E22">
        <w:rPr>
          <w:rFonts w:ascii="Times New Roman" w:hAnsi="Times New Roman" w:cs="Times New Roman"/>
          <w:sz w:val="24"/>
          <w:szCs w:val="24"/>
        </w:rPr>
        <w:t> </w:t>
      </w:r>
      <w:r w:rsidR="00BB336A">
        <w:rPr>
          <w:rFonts w:ascii="Times New Roman" w:hAnsi="Times New Roman" w:cs="Times New Roman"/>
          <w:sz w:val="24"/>
          <w:szCs w:val="24"/>
        </w:rPr>
        <w:t>S</w:t>
      </w:r>
      <w:r w:rsidR="00E46E22">
        <w:rPr>
          <w:rFonts w:ascii="Times New Roman" w:hAnsi="Times New Roman" w:cs="Times New Roman"/>
          <w:sz w:val="24"/>
          <w:szCs w:val="24"/>
        </w:rPr>
        <w:t xml:space="preserve"> _ _ _ i</w:t>
      </w:r>
      <w:r w:rsidR="00BB336A">
        <w:rPr>
          <w:rFonts w:ascii="Times New Roman" w:hAnsi="Times New Roman" w:cs="Times New Roman"/>
          <w:sz w:val="24"/>
          <w:szCs w:val="24"/>
        </w:rPr>
        <w:t xml:space="preserve"> alebo v</w:t>
      </w:r>
      <w:r w:rsidR="00E46E22">
        <w:rPr>
          <w:rFonts w:ascii="Times New Roman" w:hAnsi="Times New Roman" w:cs="Times New Roman"/>
          <w:sz w:val="24"/>
          <w:szCs w:val="24"/>
        </w:rPr>
        <w:t> </w:t>
      </w:r>
      <w:r w:rsidR="00BB336A">
        <w:rPr>
          <w:rFonts w:ascii="Times New Roman" w:hAnsi="Times New Roman" w:cs="Times New Roman"/>
          <w:sz w:val="24"/>
          <w:szCs w:val="24"/>
        </w:rPr>
        <w:t>A</w:t>
      </w:r>
      <w:r w:rsidR="00E46E22">
        <w:rPr>
          <w:rFonts w:ascii="Times New Roman" w:hAnsi="Times New Roman" w:cs="Times New Roman"/>
          <w:sz w:val="24"/>
          <w:szCs w:val="24"/>
        </w:rPr>
        <w:t xml:space="preserve"> _ _ _ _ _ _ _ _ _ e</w:t>
      </w:r>
      <w:r w:rsidR="00BB336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89">
        <w:rPr>
          <w:rFonts w:ascii="Times New Roman" w:hAnsi="Times New Roman" w:cs="Times New Roman"/>
          <w:sz w:val="24"/>
          <w:szCs w:val="24"/>
        </w:rPr>
        <w:t xml:space="preserve">civilizačné choroby (kardiovaskulárne, nádorové, AIDS = ........................................................; ochorenia, ktoré môžu prerásť do epidémií a pandémií, napr. SARS, </w:t>
      </w:r>
      <w:proofErr w:type="spellStart"/>
      <w:r w:rsidR="00E11389">
        <w:rPr>
          <w:rFonts w:ascii="Times New Roman" w:hAnsi="Times New Roman" w:cs="Times New Roman"/>
          <w:sz w:val="24"/>
          <w:szCs w:val="24"/>
        </w:rPr>
        <w:t>Ebola</w:t>
      </w:r>
      <w:proofErr w:type="spellEnd"/>
      <w:r w:rsidR="00E11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138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E11389">
        <w:rPr>
          <w:rFonts w:ascii="Times New Roman" w:hAnsi="Times New Roman" w:cs="Times New Roman"/>
          <w:sz w:val="24"/>
          <w:szCs w:val="24"/>
        </w:rPr>
        <w:t xml:space="preserve"> 19</w:t>
      </w:r>
      <w:r w:rsidR="00596A8C">
        <w:rPr>
          <w:rFonts w:ascii="Times New Roman" w:hAnsi="Times New Roman" w:cs="Times New Roman"/>
          <w:sz w:val="24"/>
          <w:szCs w:val="24"/>
        </w:rPr>
        <w:t>, malária</w:t>
      </w:r>
      <w:r w:rsidR="00E11389">
        <w:rPr>
          <w:rFonts w:ascii="Times New Roman" w:hAnsi="Times New Roman" w:cs="Times New Roman"/>
          <w:sz w:val="24"/>
          <w:szCs w:val="24"/>
        </w:rPr>
        <w:t>).</w:t>
      </w:r>
    </w:p>
    <w:p w:rsidR="00E11389" w:rsidRDefault="00E11389" w:rsidP="00E11389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60C" w:rsidRDefault="00E11389" w:rsidP="00E11389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89">
        <w:rPr>
          <w:rFonts w:ascii="Times New Roman" w:hAnsi="Times New Roman" w:cs="Times New Roman"/>
          <w:b/>
          <w:sz w:val="24"/>
          <w:szCs w:val="24"/>
        </w:rPr>
        <w:t>Ozónová diera: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6A" w:rsidRPr="00BB336A">
        <w:rPr>
          <w:rFonts w:ascii="Times New Roman" w:hAnsi="Times New Roman" w:cs="Times New Roman"/>
          <w:sz w:val="24"/>
          <w:szCs w:val="24"/>
        </w:rPr>
        <w:t>znamená výrazné zníženie ozónovej vrstvy</w:t>
      </w:r>
      <w:r w:rsidR="00BB3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6A" w:rsidRPr="00BB336A">
        <w:rPr>
          <w:rFonts w:ascii="Times New Roman" w:hAnsi="Times New Roman" w:cs="Times New Roman"/>
          <w:sz w:val="24"/>
          <w:szCs w:val="24"/>
        </w:rPr>
        <w:t>v s......................................., vo výške okolo 30 km nad zemských povrchom</w:t>
      </w:r>
      <w:r w:rsidR="00BB336A">
        <w:rPr>
          <w:rFonts w:ascii="Times New Roman" w:hAnsi="Times New Roman" w:cs="Times New Roman"/>
          <w:sz w:val="24"/>
          <w:szCs w:val="24"/>
        </w:rPr>
        <w:t>. Ozón je ...................................... kyslík, ktorý je pre ľudský organizmus t...........................ý. Patrí aj medzi skleníkové plyny, ale jeho</w:t>
      </w:r>
      <w:r w:rsidR="005F3D42">
        <w:rPr>
          <w:rFonts w:ascii="Times New Roman" w:hAnsi="Times New Roman" w:cs="Times New Roman"/>
          <w:sz w:val="24"/>
          <w:szCs w:val="24"/>
        </w:rPr>
        <w:t xml:space="preserve"> význam je pre živé organizmy d</w:t>
      </w:r>
      <w:r w:rsidR="00BB336A">
        <w:rPr>
          <w:rFonts w:ascii="Times New Roman" w:hAnsi="Times New Roman" w:cs="Times New Roman"/>
          <w:sz w:val="24"/>
          <w:szCs w:val="24"/>
        </w:rPr>
        <w:t>ôležitý</w:t>
      </w:r>
      <w:r w:rsidR="005F3D42">
        <w:rPr>
          <w:rFonts w:ascii="Times New Roman" w:hAnsi="Times New Roman" w:cs="Times New Roman"/>
          <w:sz w:val="24"/>
          <w:szCs w:val="24"/>
        </w:rPr>
        <w:t xml:space="preserve">, pohlcuje  škodlivé....................................... žiarenie. </w:t>
      </w:r>
    </w:p>
    <w:p w:rsidR="00E11389" w:rsidRDefault="004B060C" w:rsidP="00E11389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Množstvo (vrstva) ozónu sa meria v D............................................ jednotkách (priemerné hodnoty = štandardné sa pohybujú okolo</w:t>
      </w:r>
      <w:r w:rsidR="005F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300 – 400 DJ, o kritickej hranici hovoríme pod 150 DJ. </w:t>
      </w:r>
    </w:p>
    <w:p w:rsidR="004B060C" w:rsidRPr="004B060C" w:rsidRDefault="004B060C" w:rsidP="00E11389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úbytku ozónu dochádza hlavne činnosťou ľudí, do atmosféry sa uvoľňujú molekuly halogénových uhľovodíkov</w:t>
      </w:r>
      <w:r w:rsidR="00E50FE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  _ _ _ _ _ v), najmä CCl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F (R-1</w:t>
      </w:r>
      <w:r w:rsidR="00F900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FE3">
        <w:rPr>
          <w:rFonts w:ascii="Times New Roman" w:hAnsi="Times New Roman" w:cs="Times New Roman"/>
          <w:sz w:val="24"/>
          <w:szCs w:val="24"/>
        </w:rPr>
        <w:t xml:space="preserve"> = 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a CCl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F</w:t>
      </w:r>
      <w:r w:rsidR="00F900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</w:t>
      </w:r>
      <w:r w:rsidR="00F90091">
        <w:rPr>
          <w:rFonts w:ascii="Times New Roman" w:hAnsi="Times New Roman" w:cs="Times New Roman"/>
          <w:sz w:val="24"/>
          <w:szCs w:val="24"/>
        </w:rPr>
        <w:t>-12</w:t>
      </w:r>
      <w:r w:rsidR="00E50FE3">
        <w:rPr>
          <w:rFonts w:ascii="Times New Roman" w:hAnsi="Times New Roman" w:cs="Times New Roman"/>
          <w:sz w:val="24"/>
          <w:szCs w:val="24"/>
        </w:rPr>
        <w:t xml:space="preserve">) = ......................................... . Tieto plyny sa využívali ako chemikálie </w:t>
      </w:r>
      <w:r w:rsidR="00E50FE3">
        <w:rPr>
          <w:rFonts w:ascii="Times New Roman" w:hAnsi="Times New Roman" w:cs="Times New Roman"/>
          <w:sz w:val="24"/>
          <w:szCs w:val="24"/>
        </w:rPr>
        <w:lastRenderedPageBreak/>
        <w:t xml:space="preserve">v chladiacich zariadeniach, </w:t>
      </w:r>
      <w:r w:rsidR="007E2A2B">
        <w:rPr>
          <w:rFonts w:ascii="Times New Roman" w:hAnsi="Times New Roman" w:cs="Times New Roman"/>
          <w:sz w:val="24"/>
          <w:szCs w:val="24"/>
        </w:rPr>
        <w:t xml:space="preserve">klimatizáciách, hasiacich prístrojoch, </w:t>
      </w:r>
      <w:r w:rsidR="00E50FE3">
        <w:rPr>
          <w:rFonts w:ascii="Times New Roman" w:hAnsi="Times New Roman" w:cs="Times New Roman"/>
          <w:sz w:val="24"/>
          <w:szCs w:val="24"/>
        </w:rPr>
        <w:t>rozpúšťadlách a hnacích stlačených plynov na pohyb tekutiny (= spreje).</w:t>
      </w:r>
    </w:p>
    <w:p w:rsidR="004B060C" w:rsidRPr="00BB336A" w:rsidRDefault="004B060C" w:rsidP="00E11389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977093" cy="2314575"/>
            <wp:effectExtent l="0" t="0" r="0" b="0"/>
            <wp:docPr id="1" name="Obrázok 1" descr="C:\Users\uzivatel\AppData\Local\Microsoft\Windows\INetCache\Content.MSO\B2B2B5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B2B2B59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549" cy="2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389" w:rsidRDefault="00E50FE3" w:rsidP="00AE6D68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látky uvoľňujú (</w:t>
      </w:r>
      <w:proofErr w:type="spellStart"/>
      <w:r>
        <w:rPr>
          <w:rFonts w:ascii="Times New Roman" w:hAnsi="Times New Roman" w:cs="Times New Roman"/>
          <w:sz w:val="24"/>
          <w:szCs w:val="24"/>
        </w:rPr>
        <w:t>fotodisiáciou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atómy halogénu, ktoré </w:t>
      </w:r>
      <w:r w:rsidR="00C64A2B">
        <w:rPr>
          <w:rFonts w:ascii="Times New Roman" w:hAnsi="Times New Roman" w:cs="Times New Roman"/>
          <w:sz w:val="24"/>
          <w:szCs w:val="24"/>
        </w:rPr>
        <w:t xml:space="preserve">rozkladajú na </w:t>
      </w:r>
      <w:proofErr w:type="spellStart"/>
      <w:r w:rsidR="00C64A2B">
        <w:rPr>
          <w:rFonts w:ascii="Times New Roman" w:hAnsi="Times New Roman" w:cs="Times New Roman"/>
          <w:sz w:val="24"/>
          <w:szCs w:val="24"/>
        </w:rPr>
        <w:t>jednoatomárny</w:t>
      </w:r>
      <w:proofErr w:type="spellEnd"/>
      <w:r w:rsidR="00C64A2B">
        <w:rPr>
          <w:rFonts w:ascii="Times New Roman" w:hAnsi="Times New Roman" w:cs="Times New Roman"/>
          <w:sz w:val="24"/>
          <w:szCs w:val="24"/>
        </w:rPr>
        <w:t xml:space="preserve"> kyslík a molekuly kyslíka (pozri obrázok). Najväčšie ozónové diery vznikajú v chladných, polárnych oblastiach (nad Antarktídou alebo Arktídou, rizikovou je aj Austrália; k zníženiu ozónovej vrstvy však dochádza aj nad Európou a Severnou Amerikou</w:t>
      </w:r>
      <w:r w:rsidR="00D30B20">
        <w:rPr>
          <w:rFonts w:ascii="Times New Roman" w:hAnsi="Times New Roman" w:cs="Times New Roman"/>
          <w:sz w:val="24"/>
          <w:szCs w:val="24"/>
        </w:rPr>
        <w:t>;</w:t>
      </w:r>
      <w:r w:rsidR="00C64A2B">
        <w:rPr>
          <w:rFonts w:ascii="Times New Roman" w:hAnsi="Times New Roman" w:cs="Times New Roman"/>
          <w:sz w:val="24"/>
          <w:szCs w:val="24"/>
        </w:rPr>
        <w:t xml:space="preserve"> predovšetkým v jarnom obd</w:t>
      </w:r>
      <w:r w:rsidR="00D30B20">
        <w:rPr>
          <w:rFonts w:ascii="Times New Roman" w:hAnsi="Times New Roman" w:cs="Times New Roman"/>
          <w:sz w:val="24"/>
          <w:szCs w:val="24"/>
        </w:rPr>
        <w:t xml:space="preserve">obí). Aktivity atómov halogénov súvisia s existujúcimi </w:t>
      </w:r>
      <w:proofErr w:type="spellStart"/>
      <w:r w:rsidR="00D30B20">
        <w:rPr>
          <w:rFonts w:ascii="Times New Roman" w:hAnsi="Times New Roman" w:cs="Times New Roman"/>
          <w:sz w:val="24"/>
          <w:szCs w:val="24"/>
        </w:rPr>
        <w:t>stratosferickými</w:t>
      </w:r>
      <w:proofErr w:type="spellEnd"/>
      <w:r w:rsidR="00D30B20">
        <w:rPr>
          <w:rFonts w:ascii="Times New Roman" w:hAnsi="Times New Roman" w:cs="Times New Roman"/>
          <w:sz w:val="24"/>
          <w:szCs w:val="24"/>
        </w:rPr>
        <w:t xml:space="preserve"> oblakmi s kryštálmi ľadu (na ktoré sa halogény viažu) v spojení so slnečnou aktivit</w:t>
      </w:r>
      <w:r w:rsidR="00E46E22">
        <w:rPr>
          <w:rFonts w:ascii="Times New Roman" w:hAnsi="Times New Roman" w:cs="Times New Roman"/>
          <w:sz w:val="24"/>
          <w:szCs w:val="24"/>
        </w:rPr>
        <w:t>ou po skončení polárnej noci</w:t>
      </w:r>
      <w:r w:rsidR="00D30B20">
        <w:rPr>
          <w:rFonts w:ascii="Times New Roman" w:hAnsi="Times New Roman" w:cs="Times New Roman"/>
          <w:sz w:val="24"/>
          <w:szCs w:val="24"/>
        </w:rPr>
        <w:t>.</w:t>
      </w:r>
    </w:p>
    <w:p w:rsidR="00D30B20" w:rsidRDefault="00D30B20" w:rsidP="00AE6D68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0720" cy="3075272"/>
            <wp:effectExtent l="0" t="0" r="0" b="0"/>
            <wp:docPr id="2" name="Obrázok 2" descr="Scientific Assessment of Ozone Depletion 2014: Twenty Ques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tific Assessment of Ozone Depletion 2014: Twenty Question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2B" w:rsidRDefault="00D30B20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1987 bol podpísaný  ..................................................... protokol, ktorý zakázal výrobu a spotrebu CFC a BFC uhľovodíkov. Dohodu postupne podpísali všetky štáty sveta. </w:t>
      </w:r>
      <w:r w:rsidR="007E2A2B">
        <w:rPr>
          <w:rFonts w:ascii="Times New Roman" w:hAnsi="Times New Roman" w:cs="Times New Roman"/>
          <w:sz w:val="24"/>
          <w:szCs w:val="24"/>
        </w:rPr>
        <w:t xml:space="preserve">Riziká: </w:t>
      </w:r>
      <w:r w:rsidR="007E2A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Zoslabená vrstva ozónu predstavuje väč</w:t>
      </w:r>
      <w:r w:rsidR="007E2A2B" w:rsidRPr="007E2A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š</w:t>
      </w:r>
      <w:r w:rsidR="007E2A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iu</w:t>
      </w:r>
      <w:r w:rsidR="007E2A2B" w:rsidRPr="007E2A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pravd</w:t>
      </w:r>
      <w:r w:rsidR="007E2A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epodobnosť prie</w:t>
      </w:r>
      <w:r w:rsidR="007E2A2B" w:rsidRPr="007E2A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niku </w:t>
      </w:r>
      <w:hyperlink r:id="rId6" w:tooltip="Ultrafialové záření" w:history="1">
        <w:r w:rsidR="007E2A2B" w:rsidRPr="007E2A2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ultrafialového </w:t>
        </w:r>
        <w:r w:rsidR="007E2A2B" w:rsidRPr="007E2A2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lastRenderedPageBreak/>
          <w:t>žiarenia</w:t>
        </w:r>
      </w:hyperlink>
      <w:r w:rsidR="007E2A2B" w:rsidRPr="007E2A2B">
        <w:rPr>
          <w:rFonts w:ascii="Times New Roman" w:hAnsi="Times New Roman" w:cs="Times New Roman"/>
          <w:sz w:val="24"/>
          <w:szCs w:val="24"/>
          <w:shd w:val="clear" w:color="auto" w:fill="FFFFFF"/>
        </w:rPr>
        <w:t> typu B a C, ktoré sú </w:t>
      </w:r>
      <w:hyperlink r:id="rId7" w:tooltip="Karcinogen" w:history="1">
        <w:r w:rsidR="007E2A2B" w:rsidRPr="007E2A2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karcinog</w:t>
        </w:r>
        <w:r w:rsidR="007E2A2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é</w:t>
        </w:r>
        <w:r w:rsidR="007E2A2B" w:rsidRPr="007E2A2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nn</w:t>
        </w:r>
      </w:hyperlink>
      <w:r w:rsidR="007E2A2B">
        <w:rPr>
          <w:rFonts w:ascii="Times New Roman" w:hAnsi="Times New Roman" w:cs="Times New Roman"/>
          <w:sz w:val="24"/>
          <w:szCs w:val="24"/>
        </w:rPr>
        <w:t>e</w:t>
      </w:r>
      <w:r w:rsidR="007E2A2B" w:rsidRPr="007E2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 ľudí a zvierat môže zvýšená intenzita ultrafialového žiarenia spôsobiť poškodenie zraku, vyvolať rakovinu kože a zníženie </w:t>
      </w:r>
      <w:hyperlink r:id="rId8" w:tooltip="Imunita (biologie)" w:history="1">
        <w:r w:rsidR="007E2A2B" w:rsidRPr="007E2A2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imunity</w:t>
        </w:r>
      </w:hyperlink>
      <w:r w:rsidR="007E2A2B" w:rsidRPr="007E2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E2A2B" w:rsidRDefault="007E2A2B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A2B">
        <w:rPr>
          <w:rFonts w:ascii="Times New Roman" w:hAnsi="Times New Roman" w:cs="Times New Roman"/>
          <w:b/>
          <w:sz w:val="24"/>
          <w:szCs w:val="24"/>
        </w:rPr>
        <w:t>Skleníkový efekt:</w:t>
      </w:r>
      <w:r w:rsidR="00FF4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532" w:rsidRPr="00FF4532">
        <w:rPr>
          <w:rFonts w:ascii="Times New Roman" w:hAnsi="Times New Roman" w:cs="Times New Roman"/>
          <w:sz w:val="24"/>
          <w:szCs w:val="24"/>
        </w:rPr>
        <w:t>spôsobuje globálne otepľovanie</w:t>
      </w:r>
      <w:r w:rsidR="00FF4532">
        <w:rPr>
          <w:rFonts w:ascii="Times New Roman" w:hAnsi="Times New Roman" w:cs="Times New Roman"/>
          <w:sz w:val="24"/>
          <w:szCs w:val="24"/>
        </w:rPr>
        <w:t>, to znamená dlhodobý nárast priemernej povrchovej teploty Zeme v súčasnosti spájané predovšetkým so zvýšeným podielom skleníkových plynov v </w:t>
      </w:r>
      <w:proofErr w:type="spellStart"/>
      <w:r w:rsidR="00FF4532">
        <w:rPr>
          <w:rFonts w:ascii="Times New Roman" w:hAnsi="Times New Roman" w:cs="Times New Roman"/>
          <w:sz w:val="24"/>
          <w:szCs w:val="24"/>
        </w:rPr>
        <w:t>troposfére</w:t>
      </w:r>
      <w:proofErr w:type="spellEnd"/>
      <w:r w:rsidR="00FF4532">
        <w:rPr>
          <w:rFonts w:ascii="Times New Roman" w:hAnsi="Times New Roman" w:cs="Times New Roman"/>
          <w:sz w:val="24"/>
          <w:szCs w:val="24"/>
        </w:rPr>
        <w:t>.</w:t>
      </w:r>
      <w:r w:rsidR="003016B1">
        <w:rPr>
          <w:rFonts w:ascii="Times New Roman" w:hAnsi="Times New Roman" w:cs="Times New Roman"/>
          <w:sz w:val="24"/>
          <w:szCs w:val="24"/>
        </w:rPr>
        <w:t xml:space="preserve"> Tieto plyny prepúšťajú väčšinu slnečného žiarenia (rôzneho vlnového spektra) na zemský povrch, ale už zabraňujú uvoľňovať do vyšších vrstiev atmosféry dlhovlnné tepelné žiarenie  ( = princíp skleníka). </w:t>
      </w:r>
    </w:p>
    <w:p w:rsidR="00871F8E" w:rsidRDefault="00596A8C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229100" cy="2562225"/>
            <wp:effectExtent l="0" t="0" r="0" b="9525"/>
            <wp:docPr id="6" name="Obrázok 6" descr="Energetická bilance Země :: M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ergetická bilance Země :: M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B1" w:rsidRDefault="003016B1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skleníkové plyny patria:</w:t>
      </w:r>
    </w:p>
    <w:p w:rsidR="003016B1" w:rsidRDefault="003016B1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vodná para (priemerný obsah v ovzduší </w:t>
      </w:r>
      <w:r w:rsidR="006628D7">
        <w:rPr>
          <w:rFonts w:ascii="Times New Roman" w:hAnsi="Times New Roman" w:cs="Times New Roman"/>
          <w:sz w:val="24"/>
          <w:szCs w:val="24"/>
        </w:rPr>
        <w:t>1,5 %)</w:t>
      </w:r>
      <w:r>
        <w:rPr>
          <w:rFonts w:ascii="Times New Roman" w:hAnsi="Times New Roman" w:cs="Times New Roman"/>
          <w:sz w:val="24"/>
          <w:szCs w:val="24"/>
        </w:rPr>
        <w:t>, podiel  od 40 – 70 %</w:t>
      </w:r>
    </w:p>
    <w:p w:rsidR="006628D7" w:rsidRDefault="006628D7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Koncentrácie vodných pár v ovzduší kolí</w:t>
      </w:r>
      <w:r w:rsidR="00E46E22">
        <w:rPr>
          <w:rFonts w:ascii="Times New Roman" w:hAnsi="Times New Roman" w:cs="Times New Roman"/>
          <w:sz w:val="24"/>
          <w:szCs w:val="24"/>
        </w:rPr>
        <w:t>šu</w:t>
      </w:r>
      <w:r>
        <w:rPr>
          <w:rFonts w:ascii="Times New Roman" w:hAnsi="Times New Roman" w:cs="Times New Roman"/>
          <w:sz w:val="24"/>
          <w:szCs w:val="24"/>
        </w:rPr>
        <w:t xml:space="preserve">, pri jasnej oblohe pod 20 % skleníkového efektu, pri zamračenej oblohe okolo 70 %; človek priamo neovplyvňuje </w:t>
      </w:r>
      <w:r w:rsidR="009D48BC">
        <w:rPr>
          <w:rFonts w:ascii="Times New Roman" w:hAnsi="Times New Roman" w:cs="Times New Roman"/>
          <w:sz w:val="24"/>
          <w:szCs w:val="24"/>
        </w:rPr>
        <w:t xml:space="preserve">ich výskyt v ovzduší (napr. </w:t>
      </w:r>
      <w:r w:rsidR="00E46E22">
        <w:rPr>
          <w:rFonts w:ascii="Times New Roman" w:hAnsi="Times New Roman" w:cs="Times New Roman"/>
          <w:sz w:val="24"/>
          <w:szCs w:val="24"/>
        </w:rPr>
        <w:t xml:space="preserve">len </w:t>
      </w:r>
      <w:r w:rsidR="009D48BC">
        <w:rPr>
          <w:rFonts w:ascii="Times New Roman" w:hAnsi="Times New Roman" w:cs="Times New Roman"/>
          <w:sz w:val="24"/>
          <w:szCs w:val="24"/>
        </w:rPr>
        <w:t>pri intenzívnom zavlažovaní); množstvo vodných pár je súčasťou kolobehu vody v prírode, ktorý je krátkodobý (asi 10 dní)</w:t>
      </w:r>
    </w:p>
    <w:p w:rsidR="007E2A2B" w:rsidRDefault="006628D7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...................................  (priemerný obsah v ovzduší 0, 036 %), podiel  od 10 do 30  %</w:t>
      </w:r>
    </w:p>
    <w:p w:rsidR="009D48BC" w:rsidRDefault="009D48BC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Podiel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stúpa najrýchlejšie, a to predovšetkým činnosťou človeka (do atmosféry sa môže uvoľniť aj tento plyn sopečnou činnosťou):</w:t>
      </w:r>
    </w:p>
    <w:p w:rsidR="009D48BC" w:rsidRDefault="009D48BC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spaľovanie fosílnych palív ( = ...............................................................) a biomasy</w:t>
      </w:r>
    </w:p>
    <w:p w:rsidR="009D48BC" w:rsidRDefault="009D48BC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odlesňovanie  a lesné požiare</w:t>
      </w:r>
    </w:p>
    <w:p w:rsidR="009D48BC" w:rsidRDefault="009D48BC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automobilová doprava</w:t>
      </w:r>
    </w:p>
    <w:p w:rsidR="009D48BC" w:rsidRPr="009D48BC" w:rsidRDefault="009D48BC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priemyselná výroba (hlavne čierna a farebná metalurgia</w:t>
      </w:r>
      <w:r w:rsidR="00CC3A26">
        <w:rPr>
          <w:rFonts w:ascii="Times New Roman" w:hAnsi="Times New Roman" w:cs="Times New Roman"/>
          <w:sz w:val="24"/>
          <w:szCs w:val="24"/>
        </w:rPr>
        <w:t xml:space="preserve"> a chemický priemysel)</w:t>
      </w:r>
    </w:p>
    <w:p w:rsidR="006628D7" w:rsidRDefault="006628D7" w:rsidP="006628D7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= ................................... (priemerný obsah v ovzduší 0, 000 2%), podiel  do 10 %</w:t>
      </w:r>
    </w:p>
    <w:p w:rsidR="00CC3A26" w:rsidRDefault="00CC3A26" w:rsidP="006628D7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chov dobytka (i iných zvierat) vo veľkých počtoch (vypúšťanie plynu pri konzumácii potravy i v </w:t>
      </w:r>
      <w:proofErr w:type="spellStart"/>
      <w:r>
        <w:rPr>
          <w:rFonts w:ascii="Times New Roman" w:hAnsi="Times New Roman" w:cs="Times New Roman"/>
          <w:sz w:val="24"/>
          <w:szCs w:val="24"/>
        </w:rPr>
        <w:t>exkrementoch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3A26" w:rsidRDefault="00CC3A26" w:rsidP="006628D7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roztápanie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permafrostu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= ...................................................................................)</w:t>
      </w:r>
    </w:p>
    <w:p w:rsidR="00CC3A26" w:rsidRDefault="00CC3A26" w:rsidP="006628D7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skládkovanie bioodpadu</w:t>
      </w:r>
    </w:p>
    <w:p w:rsidR="006628D7" w:rsidRDefault="006628D7" w:rsidP="006628D7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= .......................................</w:t>
      </w:r>
    </w:p>
    <w:p w:rsidR="006628D7" w:rsidRDefault="006628D7" w:rsidP="006628D7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= .....................................</w:t>
      </w:r>
      <w:r w:rsidR="00CC3A26">
        <w:rPr>
          <w:rFonts w:ascii="Times New Roman" w:hAnsi="Times New Roman" w:cs="Times New Roman"/>
          <w:sz w:val="24"/>
          <w:szCs w:val="24"/>
        </w:rPr>
        <w:t xml:space="preserve"> (používanie hnojív, spaľovanie biomasy a odpadu)</w:t>
      </w:r>
    </w:p>
    <w:p w:rsidR="009D48BC" w:rsidRDefault="009D48BC" w:rsidP="006628D7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819275" cy="1819275"/>
            <wp:effectExtent l="0" t="0" r="9525" b="9525"/>
            <wp:wrapTight wrapText="bothSides">
              <wp:wrapPolygon edited="0">
                <wp:start x="9273" y="0"/>
                <wp:lineTo x="7464" y="226"/>
                <wp:lineTo x="2488" y="2940"/>
                <wp:lineTo x="1809" y="4524"/>
                <wp:lineTo x="226" y="7012"/>
                <wp:lineTo x="0" y="9273"/>
                <wp:lineTo x="0" y="11987"/>
                <wp:lineTo x="226" y="14475"/>
                <wp:lineTo x="2488" y="18094"/>
                <wp:lineTo x="2714" y="18773"/>
                <wp:lineTo x="7916" y="21487"/>
                <wp:lineTo x="9273" y="21487"/>
                <wp:lineTo x="12214" y="21487"/>
                <wp:lineTo x="13571" y="21487"/>
                <wp:lineTo x="18773" y="18773"/>
                <wp:lineTo x="18999" y="18094"/>
                <wp:lineTo x="21261" y="14475"/>
                <wp:lineTo x="21487" y="11987"/>
                <wp:lineTo x="21487" y="9273"/>
                <wp:lineTo x="21261" y="7238"/>
                <wp:lineTo x="19677" y="4524"/>
                <wp:lineTo x="18999" y="2940"/>
                <wp:lineTo x="14023" y="226"/>
                <wp:lineTo x="12214" y="0"/>
                <wp:lineTo x="9273" y="0"/>
              </wp:wrapPolygon>
            </wp:wrapTight>
            <wp:docPr id="3" name="Obrázok 3" descr="https://upload.wikimedia.org/wikipedia/commons/f/f0/Influence_of_greenhouse_g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f/f0/Influence_of_greenhouse_ga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f) halogénové uhľovodíky CFC</w:t>
      </w:r>
    </w:p>
    <w:p w:rsidR="009D48BC" w:rsidRDefault="009D48BC" w:rsidP="009D48BC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by sme nebrali do úvahy vodné pary</w:t>
      </w:r>
      <w:r w:rsidR="00F07D37">
        <w:rPr>
          <w:rFonts w:ascii="Times New Roman" w:hAnsi="Times New Roman" w:cs="Times New Roman"/>
          <w:sz w:val="24"/>
          <w:szCs w:val="24"/>
        </w:rPr>
        <w:t xml:space="preserve"> a ozón</w:t>
      </w:r>
      <w:r>
        <w:rPr>
          <w:rFonts w:ascii="Times New Roman" w:hAnsi="Times New Roman" w:cs="Times New Roman"/>
          <w:sz w:val="24"/>
          <w:szCs w:val="24"/>
        </w:rPr>
        <w:t xml:space="preserve">, tak rozloženie vplyvu ostatných skleníkových plynov by bolo nasledovné </w:t>
      </w:r>
    </w:p>
    <w:p w:rsidR="009D48BC" w:rsidRDefault="00F07D37" w:rsidP="009D48BC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22225</wp:posOffset>
                </wp:positionV>
                <wp:extent cx="371475" cy="219075"/>
                <wp:effectExtent l="0" t="19050" r="47625" b="47625"/>
                <wp:wrapNone/>
                <wp:docPr id="4" name="Ší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A0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4" o:spid="_x0000_s1026" type="#_x0000_t13" style="position:absolute;margin-left:268.9pt;margin-top:1.75pt;width:29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" adj="15231" fillcolor="#5b9bd5 [3204]" strokecolor="#1f4d78 [1604]" strokeweight="1pt"/>
            </w:pict>
          </mc:Fallback>
        </mc:AlternateContent>
      </w:r>
    </w:p>
    <w:p w:rsidR="009D48BC" w:rsidRDefault="009D48BC" w:rsidP="006628D7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8D7" w:rsidRDefault="006628D7" w:rsidP="006628D7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8D7" w:rsidRPr="006628D7" w:rsidRDefault="006628D7" w:rsidP="006628D7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8D7" w:rsidRDefault="00B45052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52">
        <w:rPr>
          <w:rFonts w:ascii="Times New Roman" w:hAnsi="Times New Roman" w:cs="Times New Roman"/>
          <w:sz w:val="24"/>
          <w:szCs w:val="24"/>
        </w:rPr>
        <w:t>Z dlhodobého hľadiska na zmen</w:t>
      </w:r>
      <w:r>
        <w:rPr>
          <w:rFonts w:ascii="Times New Roman" w:hAnsi="Times New Roman" w:cs="Times New Roman"/>
          <w:sz w:val="24"/>
          <w:szCs w:val="24"/>
        </w:rPr>
        <w:t>u klímy (teplotné výkyvy) maj</w:t>
      </w:r>
      <w:r w:rsidRPr="00B45052">
        <w:rPr>
          <w:rFonts w:ascii="Times New Roman" w:hAnsi="Times New Roman" w:cs="Times New Roman"/>
          <w:sz w:val="24"/>
          <w:szCs w:val="24"/>
        </w:rPr>
        <w:t>ú vplyv:</w:t>
      </w:r>
    </w:p>
    <w:p w:rsidR="00B45052" w:rsidRDefault="00B45052" w:rsidP="007E2A2B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precesný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pohyb Zeme = ......................................................................................................., ktorý je spôsobený ...................................................................... . Čo v súvislosti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precesiou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časový interval Platónsky rok? .....................................................................................................</w:t>
      </w:r>
    </w:p>
    <w:p w:rsidR="00B45052" w:rsidRDefault="00B45052" w:rsidP="00B45052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zvýšená vulkanická činnosť – čo napr. spôsobil výbuch sopky Tambora  v roku 1815? Kde sa táto sopka nachádza? ................................................................................................................</w:t>
      </w:r>
    </w:p>
    <w:p w:rsidR="00B45052" w:rsidRDefault="00B45052" w:rsidP="00B45052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45052" w:rsidRDefault="00B45052" w:rsidP="00B45052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cyklus slnečných škvŕn – aký majú vplyv na klímu Zeme a ako často sa opakujú? </w:t>
      </w:r>
    </w:p>
    <w:p w:rsidR="00B45052" w:rsidRPr="00B45052" w:rsidRDefault="00B45052" w:rsidP="00B45052">
      <w:pPr>
        <w:tabs>
          <w:tab w:val="center" w:pos="4536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2A2B" w:rsidRDefault="00B45052" w:rsidP="0092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52">
        <w:rPr>
          <w:rFonts w:ascii="Times New Roman" w:hAnsi="Times New Roman" w:cs="Times New Roman"/>
          <w:sz w:val="24"/>
          <w:szCs w:val="24"/>
        </w:rPr>
        <w:t xml:space="preserve">K zmenám klímy dochádzalo napr. aj v období </w:t>
      </w:r>
      <w:proofErr w:type="spellStart"/>
      <w:r w:rsidR="00CA4F03">
        <w:rPr>
          <w:rFonts w:ascii="Times New Roman" w:hAnsi="Times New Roman" w:cs="Times New Roman"/>
          <w:sz w:val="24"/>
          <w:szCs w:val="24"/>
        </w:rPr>
        <w:t>plei</w:t>
      </w:r>
      <w:r w:rsidRPr="00B45052">
        <w:rPr>
          <w:rFonts w:ascii="Times New Roman" w:hAnsi="Times New Roman" w:cs="Times New Roman"/>
          <w:sz w:val="24"/>
          <w:szCs w:val="24"/>
        </w:rPr>
        <w:t>stocénu</w:t>
      </w:r>
      <w:proofErr w:type="spellEnd"/>
      <w:r w:rsidRPr="00B45052">
        <w:rPr>
          <w:rFonts w:ascii="Times New Roman" w:hAnsi="Times New Roman" w:cs="Times New Roman"/>
          <w:sz w:val="24"/>
          <w:szCs w:val="24"/>
        </w:rPr>
        <w:t xml:space="preserve"> = ............................ 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 (3 milióny až 10 000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p.n.l</w:t>
      </w:r>
      <w:proofErr w:type="spellEnd"/>
      <w:r>
        <w:rPr>
          <w:rFonts w:ascii="Times New Roman" w:hAnsi="Times New Roman" w:cs="Times New Roman"/>
          <w:sz w:val="24"/>
          <w:szCs w:val="24"/>
        </w:rPr>
        <w:t>.). Vtedy sa striedali ....................</w:t>
      </w:r>
      <w:r w:rsidR="00923E55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 a ......................................................... doby. </w:t>
      </w:r>
      <w:r w:rsidR="00923E55">
        <w:rPr>
          <w:rFonts w:ascii="Times New Roman" w:hAnsi="Times New Roman" w:cs="Times New Roman"/>
          <w:sz w:val="24"/>
          <w:szCs w:val="24"/>
        </w:rPr>
        <w:t xml:space="preserve">Koniec poslednej doby (ktorá sa nazýva w _ _ _) prinieslo oteplenie a nástup posledného geologického obdobia, v ktorom žijeme = h............................... . </w:t>
      </w:r>
    </w:p>
    <w:p w:rsidR="00923E55" w:rsidRDefault="00923E55" w:rsidP="0092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obmedzenie vypúšťania skleníkových plynov do ov</w:t>
      </w:r>
      <w:r w:rsidR="00CA4F0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dušia sa uskutočnilo niekoľko klimatických konferencií. Odštartovala to v roku 1997 ............................. konferencia v Japonsku. Jej záverom bol protokol o znížení produkcie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871F8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 ďalších plynov)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štátmi, ktoré dohovor podpísali. Umožnil sa aj ........................... s týmito plynmi medzi štát</w:t>
      </w:r>
      <w:r w:rsidR="00CA4F03">
        <w:rPr>
          <w:rFonts w:ascii="Times New Roman" w:hAnsi="Times New Roman" w:cs="Times New Roman"/>
          <w:sz w:val="24"/>
          <w:szCs w:val="24"/>
        </w:rPr>
        <w:t>mi. Na toto stretnutie naviazali ďalšie, napr. Parížska v roku 2015 (na udržanie globálneho otepľovania pod 2</w:t>
      </w:r>
      <w:r w:rsidR="00871F8E">
        <w:rPr>
          <w:rFonts w:ascii="Times New Roman" w:hAnsi="Times New Roman" w:cs="Times New Roman"/>
          <w:sz w:val="24"/>
          <w:szCs w:val="24"/>
        </w:rPr>
        <w:t>⁰C od obdobia priemyselnej revolúcie)</w:t>
      </w:r>
      <w:r w:rsidR="00CA4F03">
        <w:rPr>
          <w:rFonts w:ascii="Times New Roman" w:hAnsi="Times New Roman" w:cs="Times New Roman"/>
          <w:sz w:val="24"/>
          <w:szCs w:val="24"/>
        </w:rPr>
        <w:t xml:space="preserve"> . V posledných rokoch sa väčšina štátov Európskej únie zaviazala dosiahnuť do roku 2050 uhlíkovú ....................................... = ............................................................................. .</w:t>
      </w:r>
    </w:p>
    <w:p w:rsidR="00596A8C" w:rsidRDefault="00596A8C" w:rsidP="0092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a charakterizujte 4 možnosti, ako by sa mohli zredukovať emisie skleníkových plynov v ovzduší (aspoň 2 vety ku každej):</w:t>
      </w:r>
    </w:p>
    <w:p w:rsidR="00596A8C" w:rsidRDefault="00596A8C" w:rsidP="0092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96A8C" w:rsidRDefault="00596A8C" w:rsidP="0092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C" w:rsidRDefault="00596A8C" w:rsidP="0092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96A8C" w:rsidRDefault="00596A8C" w:rsidP="0092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C" w:rsidRDefault="00596A8C" w:rsidP="0092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96A8C" w:rsidRDefault="00596A8C" w:rsidP="0092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C" w:rsidRPr="00923E55" w:rsidRDefault="00596A8C" w:rsidP="0092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7E2A2B" w:rsidRDefault="007E2A2B" w:rsidP="00923E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052" w:rsidRDefault="00B45052" w:rsidP="00923E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052" w:rsidRDefault="00B45052" w:rsidP="000B63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052" w:rsidRDefault="00B45052" w:rsidP="000B63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052" w:rsidRDefault="00B45052" w:rsidP="000B63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052" w:rsidRDefault="00B45052" w:rsidP="000B63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052" w:rsidRDefault="00B45052" w:rsidP="000B63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052" w:rsidRPr="00B45052" w:rsidRDefault="00B45052" w:rsidP="000B63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6382" w:rsidRPr="00AE6D68" w:rsidRDefault="000B6382" w:rsidP="00AE6D68">
      <w:pPr>
        <w:tabs>
          <w:tab w:val="center" w:pos="4536"/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382" w:rsidRPr="00AE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D4"/>
    <w:rsid w:val="000A1E1E"/>
    <w:rsid w:val="000B6382"/>
    <w:rsid w:val="001C5E2B"/>
    <w:rsid w:val="003016B1"/>
    <w:rsid w:val="00435DFE"/>
    <w:rsid w:val="004B060C"/>
    <w:rsid w:val="00596A8C"/>
    <w:rsid w:val="005F3D42"/>
    <w:rsid w:val="006628D7"/>
    <w:rsid w:val="007B0E9A"/>
    <w:rsid w:val="007E2A2B"/>
    <w:rsid w:val="00871F8E"/>
    <w:rsid w:val="00923E55"/>
    <w:rsid w:val="009D48BC"/>
    <w:rsid w:val="00AE6D68"/>
    <w:rsid w:val="00B45052"/>
    <w:rsid w:val="00BB336A"/>
    <w:rsid w:val="00C64A2B"/>
    <w:rsid w:val="00CA4F03"/>
    <w:rsid w:val="00CB65D4"/>
    <w:rsid w:val="00CC3A26"/>
    <w:rsid w:val="00D30B20"/>
    <w:rsid w:val="00E11389"/>
    <w:rsid w:val="00E46E22"/>
    <w:rsid w:val="00E50FE3"/>
    <w:rsid w:val="00F07D37"/>
    <w:rsid w:val="00F9009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F95E"/>
  <w15:chartTrackingRefBased/>
  <w15:docId w15:val="{0AE5042E-9C1A-45E9-A32D-BA0FC601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638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E2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Imunita_(biologi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Karcinog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Ultrafialov%C3%A9_z%C3%A1%C5%99en%C3%A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2020-05-17T11:25:00Z</dcterms:created>
  <dcterms:modified xsi:type="dcterms:W3CDTF">2021-03-25T08:31:00Z</dcterms:modified>
</cp:coreProperties>
</file>