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9A" w:rsidRPr="00D32219" w:rsidRDefault="005D24E2" w:rsidP="00213B0C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 w:rsidRPr="00D32219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Plán aktivít na rozvíjanie </w:t>
      </w:r>
      <w:r w:rsidR="009516B4" w:rsidRPr="00D32219">
        <w:rPr>
          <w:rFonts w:ascii="Bookman Old Style" w:hAnsi="Bookman Old Style" w:cs="Times New Roman"/>
          <w:b/>
          <w:color w:val="0000FF"/>
          <w:sz w:val="28"/>
          <w:szCs w:val="28"/>
        </w:rPr>
        <w:t>ČITATEĽSKEJ GRAMOTNOSTI</w:t>
      </w:r>
    </w:p>
    <w:p w:rsidR="005B6A94" w:rsidRPr="00D32219" w:rsidRDefault="005D24E2" w:rsidP="00213B0C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 w:rsidRPr="00D32219">
        <w:rPr>
          <w:rFonts w:ascii="Bookman Old Style" w:hAnsi="Bookman Old Style" w:cs="Times New Roman"/>
          <w:b/>
          <w:color w:val="0000FF"/>
          <w:sz w:val="28"/>
          <w:szCs w:val="28"/>
        </w:rPr>
        <w:t>v školskom roku 20</w:t>
      </w:r>
      <w:r w:rsidR="00615383">
        <w:rPr>
          <w:rFonts w:ascii="Bookman Old Style" w:hAnsi="Bookman Old Style" w:cs="Times New Roman"/>
          <w:b/>
          <w:color w:val="0000FF"/>
          <w:sz w:val="28"/>
          <w:szCs w:val="28"/>
        </w:rPr>
        <w:t>2</w:t>
      </w:r>
      <w:r w:rsidR="00A0401B">
        <w:rPr>
          <w:rFonts w:ascii="Bookman Old Style" w:hAnsi="Bookman Old Style" w:cs="Times New Roman"/>
          <w:b/>
          <w:color w:val="0000FF"/>
          <w:sz w:val="28"/>
          <w:szCs w:val="28"/>
        </w:rPr>
        <w:t>3</w:t>
      </w:r>
      <w:r w:rsidR="00A83504" w:rsidRPr="00D32219">
        <w:rPr>
          <w:rFonts w:ascii="Bookman Old Style" w:hAnsi="Bookman Old Style" w:cs="Times New Roman"/>
          <w:b/>
          <w:color w:val="0000FF"/>
          <w:sz w:val="28"/>
          <w:szCs w:val="28"/>
        </w:rPr>
        <w:t>-20</w:t>
      </w:r>
      <w:r w:rsidR="00F642AE">
        <w:rPr>
          <w:rFonts w:ascii="Bookman Old Style" w:hAnsi="Bookman Old Style" w:cs="Times New Roman"/>
          <w:b/>
          <w:color w:val="0000FF"/>
          <w:sz w:val="28"/>
          <w:szCs w:val="28"/>
        </w:rPr>
        <w:t>2</w:t>
      </w:r>
      <w:r w:rsidR="00A0401B">
        <w:rPr>
          <w:rFonts w:ascii="Bookman Old Style" w:hAnsi="Bookman Old Style" w:cs="Times New Roman"/>
          <w:b/>
          <w:color w:val="0000FF"/>
          <w:sz w:val="28"/>
          <w:szCs w:val="28"/>
        </w:rPr>
        <w:t>4</w:t>
      </w:r>
    </w:p>
    <w:p w:rsidR="005D24E2" w:rsidRPr="00D32219" w:rsidRDefault="00D32219" w:rsidP="003F1D86">
      <w:pPr>
        <w:rPr>
          <w:rFonts w:ascii="Bookman Old Style" w:hAnsi="Bookman Old Style" w:cs="Times New Roman"/>
          <w:color w:val="0000FF"/>
          <w:sz w:val="24"/>
          <w:szCs w:val="28"/>
        </w:rPr>
      </w:pPr>
      <w:r>
        <w:rPr>
          <w:rFonts w:ascii="Bookman Old Style" w:hAnsi="Bookman Old Style" w:cs="Times New Roman"/>
          <w:noProof/>
          <w:color w:val="0000FF"/>
          <w:sz w:val="24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609600</wp:posOffset>
            </wp:positionV>
            <wp:extent cx="1428750" cy="10001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B0C" w:rsidRDefault="009403D1" w:rsidP="00213B0C">
      <w:pPr>
        <w:spacing w:after="0" w:line="240" w:lineRule="auto"/>
        <w:ind w:left="1560" w:hanging="142"/>
        <w:jc w:val="right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 w:rsidRPr="00055342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 xml:space="preserve">„Nemilovať knihy znamená nemilovať múdrosť. </w:t>
      </w:r>
    </w:p>
    <w:p w:rsidR="003F1D86" w:rsidRPr="00055342" w:rsidRDefault="009403D1" w:rsidP="00213B0C">
      <w:pPr>
        <w:spacing w:after="0" w:line="240" w:lineRule="auto"/>
        <w:ind w:left="1560" w:hanging="142"/>
        <w:jc w:val="right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 w:rsidRPr="00055342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Nemilovať múdrosť však znamená stať sa hlupákom.“</w:t>
      </w:r>
    </w:p>
    <w:p w:rsidR="005D24E2" w:rsidRPr="00055342" w:rsidRDefault="002E6AA2" w:rsidP="00213B0C">
      <w:pPr>
        <w:ind w:left="5664" w:firstLine="708"/>
        <w:jc w:val="right"/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</w:pPr>
      <w:r w:rsidRPr="00055342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  <w:r w:rsidRPr="00055342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</w:rPr>
        <w:t>J. A. Komenský</w:t>
      </w:r>
    </w:p>
    <w:p w:rsidR="003F1D86" w:rsidRPr="00055342" w:rsidRDefault="003F1D86" w:rsidP="003F1D86">
      <w:pPr>
        <w:ind w:left="5664" w:firstLine="708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63479A" w:rsidRPr="005934DE" w:rsidRDefault="005D24E2" w:rsidP="008F2701">
      <w:pPr>
        <w:jc w:val="both"/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</w:pPr>
      <w:r w:rsidRPr="00055342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ab/>
      </w:r>
      <w:r w:rsidR="00F642A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Aj v š</w:t>
      </w:r>
      <w:r w:rsidRPr="005934D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kolsk</w:t>
      </w:r>
      <w:r w:rsidR="00F642A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 xml:space="preserve">om roku </w:t>
      </w:r>
      <w:r w:rsidRPr="005934D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20</w:t>
      </w:r>
      <w:r w:rsidR="00615383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2</w:t>
      </w:r>
      <w:r w:rsidR="00982494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3</w:t>
      </w:r>
      <w:r w:rsidR="00587D99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/202</w:t>
      </w:r>
      <w:r w:rsidR="00982494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4</w:t>
      </w:r>
      <w:bookmarkStart w:id="0" w:name="_GoBack"/>
      <w:bookmarkEnd w:id="0"/>
      <w:r w:rsidR="00F642A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 xml:space="preserve"> patrí </w:t>
      </w:r>
      <w:r w:rsidRPr="005934D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rozvoj čitateľskej gramotnosti</w:t>
      </w:r>
      <w:r w:rsidR="00F642A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 xml:space="preserve"> medzi prioritné ciele našej školy. P</w:t>
      </w:r>
      <w:r w:rsidR="00457B81" w:rsidRPr="005934D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 xml:space="preserve">rehlbovanie čitateľskej gramotnosti vedie žiakov k porozumeniu a používaniu písaných textov, k uvažovaniu o nich pri dosahovaní osobných cieľov, rozvíjaní vlastných vedomostí a schopností. </w:t>
      </w:r>
    </w:p>
    <w:p w:rsidR="005934DE" w:rsidRPr="005934DE" w:rsidRDefault="005934DE" w:rsidP="005934DE">
      <w:pPr>
        <w:pStyle w:val="Default"/>
        <w:jc w:val="both"/>
        <w:rPr>
          <w:rFonts w:ascii="Bookman Old Style" w:hAnsi="Bookman Old Style"/>
          <w:b/>
          <w:i/>
          <w:color w:val="auto"/>
          <w:sz w:val="22"/>
        </w:rPr>
      </w:pPr>
      <w:r w:rsidRPr="005934DE">
        <w:rPr>
          <w:rFonts w:ascii="Bookman Old Style" w:hAnsi="Bookman Old Style"/>
          <w:b/>
          <w:i/>
          <w:color w:val="auto"/>
          <w:sz w:val="22"/>
        </w:rPr>
        <w:t xml:space="preserve">Čitateľská gramotnosť sa považuje za existenčnú a základnú kompetenciu vzdelaného človeka, bez ktorej nemožno dosiahnuť všetky ďalšie kompetencie. Čoraz viac žiakov a dospelých osôb má problém so základnými jazykovými zručnosťami, ako je napríklad slovná zásoba a jazyková vybavenosť. Ide pritom o nevyhnutný základ pre vývoj vyšších úrovní čitateľskej gramotnosti. </w:t>
      </w:r>
    </w:p>
    <w:p w:rsidR="005D24E2" w:rsidRDefault="00457B81" w:rsidP="008F2701">
      <w:pPr>
        <w:ind w:firstLine="708"/>
        <w:jc w:val="both"/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</w:pPr>
      <w:r w:rsidRPr="005934DE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Čítanie s porozumením predstavuje integrálnu súčasť všetkých vyučovacích predmetov. Predpoklad pre zvládnutie ostatných vyučovacích predmetov vytvárajú dobré čitateľské zručnosti, preto patria v rámci školského vzdelávania medzi kľúčové oblasti.</w:t>
      </w:r>
    </w:p>
    <w:p w:rsidR="005934DE" w:rsidRDefault="00D32219" w:rsidP="00D32219">
      <w:pPr>
        <w:jc w:val="both"/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</w:pPr>
      <w:r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V záujme rozvoja čitateľskej gramotnosti budeme a</w:t>
      </w:r>
      <w:r w:rsidR="00591FF2">
        <w:rPr>
          <w:rFonts w:ascii="Bookman Old Style" w:hAnsi="Bookman Old Style" w:cs="Times New Roman"/>
          <w:b/>
          <w:i/>
          <w:color w:val="3B3838" w:themeColor="background2" w:themeShade="40"/>
          <w:szCs w:val="28"/>
        </w:rPr>
        <w:t>kcentovať najmä:</w:t>
      </w:r>
    </w:p>
    <w:p w:rsidR="00591FF2" w:rsidRPr="00D32219" w:rsidRDefault="00D32219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>U</w:t>
      </w:r>
      <w:r w:rsidR="00591FF2" w:rsidRPr="00D32219">
        <w:rPr>
          <w:rFonts w:asciiTheme="minorHAnsi" w:hAnsiTheme="minorHAnsi" w:cstheme="minorHAnsi"/>
          <w:color w:val="auto"/>
          <w:szCs w:val="23"/>
        </w:rPr>
        <w:t>platňovan</w:t>
      </w:r>
      <w:r w:rsidRPr="00D32219">
        <w:rPr>
          <w:rFonts w:asciiTheme="minorHAnsi" w:hAnsiTheme="minorHAnsi" w:cstheme="minorHAnsi"/>
          <w:color w:val="auto"/>
          <w:szCs w:val="23"/>
        </w:rPr>
        <w:t>ie</w:t>
      </w:r>
      <w:r w:rsidR="00591FF2" w:rsidRPr="00D32219">
        <w:rPr>
          <w:rFonts w:asciiTheme="minorHAnsi" w:hAnsiTheme="minorHAnsi" w:cstheme="minorHAnsi"/>
          <w:color w:val="auto"/>
          <w:szCs w:val="23"/>
        </w:rPr>
        <w:t xml:space="preserve"> špecifických metód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ako sú napr. </w:t>
      </w:r>
      <w:r w:rsidR="00591FF2" w:rsidRPr="00D32219">
        <w:rPr>
          <w:rFonts w:asciiTheme="minorHAnsi" w:hAnsiTheme="minorHAnsi" w:cstheme="minorHAnsi"/>
          <w:color w:val="auto"/>
          <w:szCs w:val="23"/>
        </w:rPr>
        <w:t xml:space="preserve">aktívne počúvanie s porozumením (čítaním veršov, rozprávok a príbehov s detským hrdinom, aktívnym zapájaním sa do aktivít školských knižníc a pod.), pri overovaní porozumenia vypočutého textu využívať metódy tvorivej dramatizácie; zámerne rozvíjať aktívnu slovnú zásobu detí; vytvárať komunikačne a literárne podnetné prostredie a napomáhať uplatňovaniu vhodných komunikačných konvencii a elementárnej znalosti knižných konvencií.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Uplatňovanie metód, techník a stratégií podporujúcich rozvoj čitateľskej a jazykovej gramotnosti (napr. maľované čítanie, abecedné pexesá, tvorba kníh s </w:t>
      </w:r>
      <w:proofErr w:type="spellStart"/>
      <w:r w:rsidRPr="00D32219">
        <w:rPr>
          <w:rFonts w:asciiTheme="minorHAnsi" w:hAnsiTheme="minorHAnsi" w:cstheme="minorHAnsi"/>
          <w:color w:val="auto"/>
          <w:szCs w:val="23"/>
        </w:rPr>
        <w:t>prediktabilným</w:t>
      </w:r>
      <w:proofErr w:type="spellEnd"/>
      <w:r w:rsidRPr="00D32219">
        <w:rPr>
          <w:rFonts w:asciiTheme="minorHAnsi" w:hAnsiTheme="minorHAnsi" w:cstheme="minorHAnsi"/>
          <w:color w:val="auto"/>
          <w:szCs w:val="23"/>
        </w:rPr>
        <w:t xml:space="preserve"> textom, písanie denníkov). Rozvíjať psychické a poznávacie procesy podieľajúce sa na čítaní a písaní.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Vzdelávanie pedagogických zamestnancov v oblasti rozvíjania čitateľskej gramotnosti detí a žiakov. Zoznam poskytovateľov akreditovaných programov kontinuálneho vzdelávania pre oblasť čitateľskej gramotnosti je zverejnený na </w:t>
      </w:r>
      <w:hyperlink r:id="rId8" w:history="1">
        <w:r w:rsidRPr="00D32219">
          <w:rPr>
            <w:rStyle w:val="Hypertextovprepojenie"/>
            <w:rFonts w:asciiTheme="minorHAnsi" w:hAnsiTheme="minorHAnsi" w:cstheme="minorHAnsi"/>
            <w:szCs w:val="23"/>
          </w:rPr>
          <w:t>http://www.minedu.sk/akreditacie-v-rezorte-skolstva/</w:t>
        </w:r>
      </w:hyperlink>
      <w:r w:rsidRPr="00D32219">
        <w:rPr>
          <w:rFonts w:asciiTheme="minorHAnsi" w:hAnsiTheme="minorHAnsi" w:cstheme="minorHAnsi"/>
          <w:color w:val="auto"/>
          <w:szCs w:val="23"/>
        </w:rPr>
        <w:t xml:space="preserve">. 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Formovanie kladného  vzťahu detí a žiakov ku knihe a literatúre, organizovanie súťaží v čitateľských zručnostiach a popoludňajšie čitateľské aktivity v školských kluboch detí. Pri rozvíjaní čitateľskej gramotnosti budeme využívať spoluprácu a pomoc rodičov pri domácom čítaní a vynasnažíme sa zintenzívniť zaangažovanosť rodičov pri konkrétnych školských aktivitách.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Realizáciu skupinových čitateľských projektov rozvíjajúcich sociálne zručnosti žiakov.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Vzdelávanie celého pedagogického zboru z ponuky vzdelávacích aktivít Metodicko-pedagogického centra (ďalej len „MPC“) v oblasti cieleného rozvíjania čitateľskej gramotnosti, resp. vzdelávania pre vedúcich pedagogických zamestnancov škôl s obsahovým zameraním na </w:t>
      </w:r>
      <w:r w:rsidRPr="00D32219">
        <w:rPr>
          <w:rFonts w:asciiTheme="minorHAnsi" w:hAnsiTheme="minorHAnsi" w:cstheme="minorHAnsi"/>
          <w:color w:val="auto"/>
          <w:szCs w:val="23"/>
        </w:rPr>
        <w:lastRenderedPageBreak/>
        <w:t xml:space="preserve">tvorbu vlastnej stratégie rozvíjania čitateľskej gramotnosti. Metodické materiály pre učiteľov všetkých stupňov škôl sú dostupné na webovom sídle MPC </w:t>
      </w:r>
      <w:hyperlink r:id="rId9" w:history="1">
        <w:r w:rsidRPr="00D32219">
          <w:rPr>
            <w:rStyle w:val="Hypertextovprepojenie"/>
            <w:rFonts w:asciiTheme="minorHAnsi" w:hAnsiTheme="minorHAnsi" w:cstheme="minorHAnsi"/>
            <w:szCs w:val="23"/>
          </w:rPr>
          <w:t>http://www.mpc-edu.sk/publikacie</w:t>
        </w:r>
      </w:hyperlink>
      <w:r w:rsidRPr="00D32219">
        <w:rPr>
          <w:rFonts w:asciiTheme="minorHAnsi" w:hAnsiTheme="minorHAnsi" w:cstheme="minorHAnsi"/>
          <w:color w:val="auto"/>
          <w:szCs w:val="23"/>
        </w:rPr>
        <w:t xml:space="preserve">. 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>Využívanie podporných materiálov Centra literatúry pre deti a mládež a podpory čítania (</w:t>
      </w:r>
      <w:hyperlink r:id="rId10" w:history="1">
        <w:r w:rsidRPr="00D32219">
          <w:rPr>
            <w:rStyle w:val="Hypertextovprepojenie"/>
            <w:rFonts w:asciiTheme="minorHAnsi" w:hAnsiTheme="minorHAnsi" w:cstheme="minorHAnsi"/>
            <w:szCs w:val="23"/>
          </w:rPr>
          <w:t>http://www.bibiana.sk/sk/knizna-kultura</w:t>
        </w:r>
      </w:hyperlink>
      <w:r w:rsidRPr="00D32219">
        <w:rPr>
          <w:rFonts w:asciiTheme="minorHAnsi" w:hAnsiTheme="minorHAnsi" w:cstheme="minorHAnsi"/>
          <w:color w:val="auto"/>
          <w:szCs w:val="23"/>
        </w:rPr>
        <w:t xml:space="preserve">)  pri rozvíjaní čitateľskej gramotnosti žiakov. </w:t>
      </w:r>
    </w:p>
    <w:p w:rsidR="00D32219" w:rsidRPr="00D32219" w:rsidRDefault="00591FF2" w:rsidP="00D3221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Pravidelné oboznamovanie sa s informáciami a materiálmi na podporu zvyšovania úrovne čitateľskej gramotnosti a kultúry čítania, ktoré </w:t>
      </w:r>
      <w:r w:rsidR="00D32219" w:rsidRPr="00D32219">
        <w:rPr>
          <w:rFonts w:asciiTheme="minorHAnsi" w:hAnsiTheme="minorHAnsi" w:cstheme="minorHAnsi"/>
          <w:color w:val="auto"/>
          <w:szCs w:val="23"/>
        </w:rPr>
        <w:t xml:space="preserve">pre školské knižnice zverejňuje na svojom webovom sídle </w:t>
      </w:r>
      <w:hyperlink r:id="rId11" w:history="1">
        <w:r w:rsidR="00D32219" w:rsidRPr="00D32219">
          <w:rPr>
            <w:rStyle w:val="Hypertextovprepojenie"/>
            <w:rFonts w:asciiTheme="minorHAnsi" w:hAnsiTheme="minorHAnsi" w:cstheme="minorHAnsi"/>
            <w:szCs w:val="23"/>
          </w:rPr>
          <w:t>www.spgk.sk</w:t>
        </w:r>
      </w:hyperlink>
      <w:r w:rsidR="00D32219" w:rsidRPr="00D32219">
        <w:rPr>
          <w:rStyle w:val="Hypertextovprepojenie"/>
          <w:rFonts w:asciiTheme="minorHAnsi" w:hAnsiTheme="minorHAnsi" w:cstheme="minorHAnsi"/>
          <w:szCs w:val="23"/>
        </w:rPr>
        <w:t xml:space="preserve"> </w:t>
      </w:r>
      <w:r w:rsidR="00D32219" w:rsidRPr="00D32219">
        <w:rPr>
          <w:rFonts w:asciiTheme="minorHAnsi" w:hAnsiTheme="minorHAnsi" w:cstheme="minorHAnsi"/>
          <w:color w:val="auto"/>
          <w:szCs w:val="23"/>
        </w:rPr>
        <w:t xml:space="preserve">Metodické centrum Slovenskej pedagogickej knižnice.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>Podporova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nie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voľno-časov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ých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aktiv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ít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detí a žiakov zameran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ých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na rozvíjanie jazykovej kultúry (recitačné a literárne súťaže, školské časopisy).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 xml:space="preserve">Na rozvíjanie čitateľskej gramotnosti využívať uvoľnené úlohy PISA a metodické príručky na </w:t>
      </w:r>
      <w:hyperlink r:id="rId12" w:history="1">
        <w:r w:rsidRPr="00D32219">
          <w:rPr>
            <w:rStyle w:val="Hypertextovprepojenie"/>
            <w:rFonts w:asciiTheme="minorHAnsi" w:hAnsiTheme="minorHAnsi" w:cstheme="minorHAnsi"/>
            <w:szCs w:val="23"/>
          </w:rPr>
          <w:t>www.statpedu.sk</w:t>
        </w:r>
      </w:hyperlink>
      <w:r w:rsidRPr="00D32219">
        <w:rPr>
          <w:rFonts w:asciiTheme="minorHAnsi" w:hAnsiTheme="minorHAnsi" w:cstheme="minorHAnsi"/>
          <w:color w:val="auto"/>
          <w:szCs w:val="23"/>
        </w:rPr>
        <w:t xml:space="preserve">  v rámci všetkých predmetov v základných a stredných školách. </w:t>
      </w:r>
    </w:p>
    <w:p w:rsidR="00591FF2" w:rsidRPr="00D32219" w:rsidRDefault="00591FF2" w:rsidP="00591FF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Cs w:val="23"/>
        </w:rPr>
      </w:pPr>
      <w:r w:rsidRPr="00D32219">
        <w:rPr>
          <w:rFonts w:asciiTheme="minorHAnsi" w:hAnsiTheme="minorHAnsi" w:cstheme="minorHAnsi"/>
          <w:color w:val="auto"/>
          <w:szCs w:val="23"/>
        </w:rPr>
        <w:t>Využíva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nie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osvedčen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ých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didaktick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ých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a metodick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ých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materiál</w:t>
      </w:r>
      <w:r w:rsidR="00D32219" w:rsidRPr="00D32219">
        <w:rPr>
          <w:rFonts w:asciiTheme="minorHAnsi" w:hAnsiTheme="minorHAnsi" w:cstheme="minorHAnsi"/>
          <w:color w:val="auto"/>
          <w:szCs w:val="23"/>
        </w:rPr>
        <w:t>ov</w:t>
      </w:r>
      <w:r w:rsidRPr="00D32219">
        <w:rPr>
          <w:rFonts w:asciiTheme="minorHAnsi" w:hAnsiTheme="minorHAnsi" w:cstheme="minorHAnsi"/>
          <w:color w:val="auto"/>
          <w:szCs w:val="23"/>
        </w:rPr>
        <w:t xml:space="preserve"> na rozvíjanie čitateľskej gramotnosti zverejnené na webovom sídle NÚCEM </w:t>
      </w:r>
      <w:hyperlink r:id="rId13" w:history="1">
        <w:r w:rsidRPr="00D32219">
          <w:rPr>
            <w:rStyle w:val="Hypertextovprepojenie"/>
            <w:rFonts w:asciiTheme="minorHAnsi" w:hAnsiTheme="minorHAnsi" w:cstheme="minorHAnsi"/>
            <w:szCs w:val="23"/>
          </w:rPr>
          <w:t>www.nucem.sk</w:t>
        </w:r>
      </w:hyperlink>
      <w:r w:rsidRPr="00D32219">
        <w:rPr>
          <w:rFonts w:asciiTheme="minorHAnsi" w:hAnsiTheme="minorHAnsi" w:cstheme="minorHAnsi"/>
          <w:color w:val="auto"/>
          <w:szCs w:val="23"/>
        </w:rPr>
        <w:t xml:space="preserve">.   </w:t>
      </w:r>
    </w:p>
    <w:p w:rsidR="00D32219" w:rsidRPr="00D32219" w:rsidRDefault="00D32219" w:rsidP="003F1D86">
      <w:pPr>
        <w:rPr>
          <w:rFonts w:ascii="Times New Roman" w:hAnsi="Times New Roman" w:cs="Times New Roman"/>
          <w:b/>
          <w:color w:val="3B3838" w:themeColor="background2" w:themeShade="40"/>
          <w:sz w:val="8"/>
          <w:szCs w:val="28"/>
        </w:rPr>
      </w:pPr>
    </w:p>
    <w:p w:rsidR="00457B81" w:rsidRPr="00D32219" w:rsidRDefault="00457B81" w:rsidP="003F1D86">
      <w:pPr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</w:pPr>
      <w:r w:rsidRPr="00D32219"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  <w:t>CIEĽ:</w:t>
      </w:r>
    </w:p>
    <w:p w:rsidR="00A83504" w:rsidRPr="00D32219" w:rsidRDefault="00A83504" w:rsidP="005934DE">
      <w:pPr>
        <w:ind w:firstLine="708"/>
        <w:jc w:val="both"/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</w:pPr>
      <w:r w:rsidRPr="00D32219"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  <w:t>Čitateľská gramotnosť - spôsobilosť využiť čítanie na získanie poznatkov pre zmysluplné uplatnenie v živote.</w:t>
      </w:r>
    </w:p>
    <w:p w:rsidR="003F1D86" w:rsidRPr="00D32219" w:rsidRDefault="00D5283C" w:rsidP="005934DE">
      <w:pPr>
        <w:spacing w:after="0" w:line="240" w:lineRule="auto"/>
        <w:ind w:right="1" w:firstLine="708"/>
        <w:jc w:val="both"/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</w:pP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>Zábavnými a zaujímavými formami práce s knihou, časopisom, komiksom, rôznymi článkami a aktivitami podporiť u žiakov dobrý a trvalý vzťah k čítaniu a poznávaniu nového, podporujeme vyjadrovanie myšlienok a pocitov prostredníctvom slov, pohybov, obrazov či v piesňach.</w:t>
      </w:r>
    </w:p>
    <w:p w:rsidR="003F1D86" w:rsidRPr="00D32219" w:rsidRDefault="00D5283C" w:rsidP="005934DE">
      <w:pPr>
        <w:spacing w:after="0" w:line="240" w:lineRule="auto"/>
        <w:ind w:right="1" w:firstLine="708"/>
        <w:jc w:val="both"/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</w:pP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 xml:space="preserve"> Nezastupiteľné miesto pri formovaní osobnosti má kniha a čítanie. Ak má dieťa v neskoršom veku správne porozumieť čítanému textu, musí sa ho najskôr naučiť dobre vnímať. </w:t>
      </w:r>
    </w:p>
    <w:p w:rsidR="00D5283C" w:rsidRPr="00D32219" w:rsidRDefault="00D5283C" w:rsidP="005934DE">
      <w:pPr>
        <w:spacing w:after="0" w:line="240" w:lineRule="auto"/>
        <w:ind w:right="1" w:firstLine="708"/>
        <w:jc w:val="both"/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</w:pP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>Kvalitu vnímania determinuje nielen úroveň schopnosti rozlišovať grafické symboly, ale i celkové porozumenie významu textu a s tým spojené voľné zaobchádzanie s prečítaným textom.</w:t>
      </w:r>
    </w:p>
    <w:p w:rsidR="003F1D86" w:rsidRPr="00D32219" w:rsidRDefault="00D5283C" w:rsidP="005934DE">
      <w:pPr>
        <w:spacing w:after="0" w:line="240" w:lineRule="auto"/>
        <w:ind w:right="1" w:firstLine="708"/>
        <w:jc w:val="both"/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</w:pP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>Výchovno-</w:t>
      </w:r>
      <w:r w:rsidR="003F1D86"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 xml:space="preserve">vzdelávací proces </w:t>
      </w:r>
      <w:r w:rsidR="003F1D86" w:rsidRPr="00D32219">
        <w:rPr>
          <w:rFonts w:eastAsia="Times New Roman" w:cstheme="minorHAnsi"/>
          <w:b/>
          <w:i/>
          <w:color w:val="3B3838" w:themeColor="background2" w:themeShade="40"/>
          <w:sz w:val="24"/>
          <w:szCs w:val="28"/>
          <w:lang w:eastAsia="sk-SK"/>
        </w:rPr>
        <w:t>na I. stupni ZŠ</w:t>
      </w: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 xml:space="preserve"> je silno ovplyvnený hravými činnosťami a zážitkovým  učením, aby bol prechod z predškolskej výchovy čo najplynulejší</w:t>
      </w:r>
      <w:r w:rsidR="003F1D86"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 xml:space="preserve">. </w:t>
      </w:r>
    </w:p>
    <w:p w:rsidR="003F1D86" w:rsidRPr="00D32219" w:rsidRDefault="00D5283C" w:rsidP="005934DE">
      <w:pPr>
        <w:spacing w:after="0" w:line="240" w:lineRule="auto"/>
        <w:ind w:right="1" w:firstLine="708"/>
        <w:jc w:val="both"/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</w:pP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 xml:space="preserve">S pribúdajúcim vekom žiaka sa zrenie vnímania prejavuje zlepšujúcou sa schopnosťou zrakovo diferencovať, syntetizovať a analyzovať videné a počuté. </w:t>
      </w:r>
    </w:p>
    <w:p w:rsidR="00D5283C" w:rsidRPr="00D32219" w:rsidRDefault="00D5283C" w:rsidP="005934DE">
      <w:pPr>
        <w:spacing w:after="0" w:line="240" w:lineRule="auto"/>
        <w:ind w:right="1" w:firstLine="708"/>
        <w:jc w:val="both"/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</w:pPr>
      <w:r w:rsidRPr="00D32219">
        <w:rPr>
          <w:rFonts w:eastAsia="Times New Roman" w:cstheme="minorHAnsi"/>
          <w:color w:val="3B3838" w:themeColor="background2" w:themeShade="40"/>
          <w:sz w:val="24"/>
          <w:szCs w:val="28"/>
          <w:lang w:eastAsia="sk-SK"/>
        </w:rPr>
        <w:t xml:space="preserve">V počiatkoch rozvoja čítania s porozumením sa o úrovni porozumenia textu učiteľ dozvedá ústnou formou komunikácie so žiakom, preto je dôležité rozvíjať okrem spôsobilosti učiť sa učiť sa aj sociálne komunikačné spôsobilosti. </w:t>
      </w:r>
    </w:p>
    <w:p w:rsidR="00457B81" w:rsidRPr="00D32219" w:rsidRDefault="00457B81" w:rsidP="005934DE">
      <w:pPr>
        <w:ind w:right="1" w:firstLine="708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>Nárast záujmu žiakov o čítanie, ich stimulácia k tvorivosti, k rozvoju prezentačných zručností, podnecovanie k vlastnej tvorbe. Vždy v každom projekte čítanie a diskusia k prečítanému, formulácia hlavných myšlienok, tvorba vhodného nadpisu, interpretácia textu, prezentácia vlastného názoru, využitie poznatkov.</w:t>
      </w:r>
    </w:p>
    <w:p w:rsidR="008F2701" w:rsidRPr="00D32219" w:rsidRDefault="008F2701" w:rsidP="005934DE">
      <w:pPr>
        <w:ind w:right="1" w:firstLine="708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Základnou funkciou rozvoja čitateľská gramotnosť </w:t>
      </w:r>
      <w:r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>na 2. stupni základnej školy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 je rozvíjať v žiakoch sociálne a kultúrne zručnosti. To znamená, aby boli schopní nielen slová, vety, texty prečítať, ale ich aj pochopiť a ďalej pracovať s ich obsahom a nadobudnutými informáciami. Čitateľská gramotnosť je teda základná kompetencia, bez ktorej nie je možné dosahovať ďalšie kompetencie. </w:t>
      </w:r>
      <w:r w:rsidR="00A83504" w:rsidRPr="00D32219">
        <w:rPr>
          <w:rFonts w:cstheme="minorHAnsi"/>
          <w:color w:val="3B3838" w:themeColor="background2" w:themeShade="40"/>
          <w:sz w:val="24"/>
          <w:szCs w:val="28"/>
        </w:rPr>
        <w:t xml:space="preserve">Prioritou nie 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sú rýchlosť a plynulosť čítania, ale pochopenie textu a používanie písaných textov. Čitateľská gramotnosť je vnímaná ako súčasť funkčnej gramotnosti, teda schopnosti spracovať informácie z tlačeného a písaného textu a využiť ich pri riešení rôznych situácií každodenného života. Preto pri rozvoji čitateľskej gramotnosti nemožno pracovať iba s textami, ktoré žiak číta v škole, teda s učebnými textami, ale aj s textami v spojitosti s jeho bežným životom mimo školy. Prostredníctvom takýchto rôznorodých textov žiak spoznáva kultúru slova, rozličné hodnoty, vniká do postojov postáv 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lastRenderedPageBreak/>
        <w:t xml:space="preserve">a podobne, a to dáva čítaniu ďalší rozmer – to odlišuje čitateľskú gramotnosť od osvojovania si techniky čítania. Pri práci s textami s rôznym obsahom si žiak zároveň osvojuje spisovnú podobu materinského jazyka, správny pravopis a gramatiku a najmä rozvíja si vyjadrovacie (komunikačné) schopností a to na úrovni ústnej i písanej. V procese </w:t>
      </w:r>
      <w:r w:rsidR="00A83504" w:rsidRPr="00D32219">
        <w:rPr>
          <w:rFonts w:cstheme="minorHAnsi"/>
          <w:color w:val="3B3838" w:themeColor="background2" w:themeShade="40"/>
          <w:sz w:val="24"/>
          <w:szCs w:val="28"/>
        </w:rPr>
        <w:t xml:space="preserve">rozvíjania 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>čitateľsk</w:t>
      </w:r>
      <w:r w:rsidR="00A83504" w:rsidRPr="00D32219">
        <w:rPr>
          <w:rFonts w:cstheme="minorHAnsi"/>
          <w:color w:val="3B3838" w:themeColor="background2" w:themeShade="40"/>
          <w:sz w:val="24"/>
          <w:szCs w:val="28"/>
        </w:rPr>
        <w:t xml:space="preserve">ej 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>gramotnos</w:t>
      </w:r>
      <w:r w:rsidR="00A83504" w:rsidRPr="00D32219">
        <w:rPr>
          <w:rFonts w:cstheme="minorHAnsi"/>
          <w:color w:val="3B3838" w:themeColor="background2" w:themeShade="40"/>
          <w:sz w:val="24"/>
          <w:szCs w:val="28"/>
        </w:rPr>
        <w:t>ti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 sa žiak stretne s rôznymi situáciami čítania, s rôznymi typmi textov</w:t>
      </w:r>
      <w:r w:rsidR="00A83504" w:rsidRPr="00D32219">
        <w:rPr>
          <w:rFonts w:cstheme="minorHAnsi"/>
          <w:color w:val="3B3838" w:themeColor="background2" w:themeShade="40"/>
          <w:sz w:val="24"/>
          <w:szCs w:val="28"/>
        </w:rPr>
        <w:t xml:space="preserve">, preto je 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potrebné zadávať pestré úlohy, ktoré sa týkajú rôznych druhov textov.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b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b/>
          <w:color w:val="3B3838" w:themeColor="background2" w:themeShade="40"/>
          <w:sz w:val="24"/>
          <w:szCs w:val="28"/>
        </w:rPr>
        <w:t xml:space="preserve">4 základné situácie čítania: 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a) čítanie pre osobné (súkromné) účely – listy, umelecká literatúra,...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b) čítanie pre vzdelávanie – plnenie učebných povinností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c) čítanie pre pracovné účely – orientácia na trhu práce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d) čítanie pre verejné účely – aktivity širšej spoločnosti </w:t>
      </w:r>
    </w:p>
    <w:p w:rsidR="005404EC" w:rsidRPr="00D32219" w:rsidRDefault="005404EC" w:rsidP="005934DE">
      <w:pPr>
        <w:ind w:right="1"/>
        <w:rPr>
          <w:rFonts w:cstheme="minorHAnsi"/>
          <w:color w:val="3B3838" w:themeColor="background2" w:themeShade="40"/>
          <w:sz w:val="2"/>
          <w:szCs w:val="28"/>
        </w:rPr>
      </w:pP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b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Pr="00D32219">
        <w:rPr>
          <w:rFonts w:cstheme="minorHAnsi"/>
          <w:b/>
          <w:color w:val="3B3838" w:themeColor="background2" w:themeShade="40"/>
          <w:sz w:val="24"/>
          <w:szCs w:val="28"/>
        </w:rPr>
        <w:t xml:space="preserve">Druhy textov:  </w:t>
      </w:r>
    </w:p>
    <w:p w:rsidR="005404EC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a) literárne texty </w:t>
      </w:r>
    </w:p>
    <w:p w:rsidR="005404EC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b) informačné texty </w:t>
      </w:r>
    </w:p>
    <w:p w:rsidR="005404EC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c) súvislý text – napr. rozprávanie, opis, charakteristika, správa, inštrukcia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d) nesúvislý text – napr. formuláre, grafy, mapy, cenníky, tabuľky, diplomy, inzeráty </w:t>
      </w:r>
    </w:p>
    <w:p w:rsidR="00213B0C" w:rsidRDefault="00213B0C" w:rsidP="005934DE">
      <w:pPr>
        <w:spacing w:after="0" w:line="240" w:lineRule="auto"/>
        <w:ind w:right="1"/>
        <w:rPr>
          <w:rFonts w:ascii="Times New Roman" w:hAnsi="Times New Roman" w:cs="Times New Roman"/>
          <w:b/>
          <w:i/>
          <w:color w:val="3B3838" w:themeColor="background2" w:themeShade="40"/>
          <w:sz w:val="24"/>
          <w:szCs w:val="28"/>
        </w:rPr>
      </w:pP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b/>
          <w:i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>Procesy čitateľskej gramotnosti</w:t>
      </w:r>
      <w:r w:rsidR="005404EC"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>:</w:t>
      </w:r>
      <w:r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 xml:space="preserve"> </w:t>
      </w:r>
    </w:p>
    <w:p w:rsidR="005404EC" w:rsidRPr="00D32219" w:rsidRDefault="008F2701" w:rsidP="005934DE">
      <w:pPr>
        <w:pStyle w:val="Odsekzoznamu"/>
        <w:numPr>
          <w:ilvl w:val="0"/>
          <w:numId w:val="3"/>
        </w:numPr>
        <w:spacing w:after="0" w:line="240" w:lineRule="auto"/>
        <w:ind w:left="714" w:right="1" w:hanging="357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>získavanie informácií – vyhľadávanie myšlienok, definíc</w:t>
      </w:r>
      <w:r w:rsidR="005404EC" w:rsidRPr="00D32219">
        <w:rPr>
          <w:rFonts w:cstheme="minorHAnsi"/>
          <w:color w:val="3B3838" w:themeColor="background2" w:themeShade="40"/>
          <w:sz w:val="24"/>
          <w:szCs w:val="28"/>
        </w:rPr>
        <w:t xml:space="preserve">ií, určenie prostredia a pod., 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>v takýchto úloh</w:t>
      </w:r>
      <w:r w:rsidR="005404EC" w:rsidRPr="00D32219">
        <w:rPr>
          <w:rFonts w:cstheme="minorHAnsi"/>
          <w:color w:val="3B3838" w:themeColor="background2" w:themeShade="40"/>
          <w:sz w:val="24"/>
          <w:szCs w:val="28"/>
        </w:rPr>
        <w:t>ách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 má žiak nájsť informácie, zadanie môže byť doslovné alebo synonymické, mení sa tým </w:t>
      </w:r>
      <w:r w:rsidR="00213B0C" w:rsidRPr="00D32219">
        <w:rPr>
          <w:rFonts w:cstheme="minorHAnsi"/>
          <w:color w:val="3B3838" w:themeColor="background2" w:themeShade="40"/>
          <w:sz w:val="24"/>
          <w:szCs w:val="28"/>
        </w:rPr>
        <w:t>náročnosť</w:t>
      </w: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 úlohy </w:t>
      </w:r>
    </w:p>
    <w:p w:rsidR="005404EC" w:rsidRPr="00D32219" w:rsidRDefault="008F2701" w:rsidP="005934DE">
      <w:pPr>
        <w:pStyle w:val="Odsekzoznamu"/>
        <w:numPr>
          <w:ilvl w:val="0"/>
          <w:numId w:val="3"/>
        </w:numPr>
        <w:spacing w:after="0" w:line="240" w:lineRule="auto"/>
        <w:ind w:left="714" w:right="1" w:hanging="357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utváranie širšieho porozumenia – vyvodenie príčin udalostí, opísanie vzťahov medzi postavami, zovšeobecnenia textu, vysvetliť hlavnú myšlienku, určenie námetu, vytvoriť názov a pod., to, čo sa v takýchto úlohách od žiaka očakáva, nie je explicitne uvedené v texte </w:t>
      </w:r>
    </w:p>
    <w:p w:rsidR="005404EC" w:rsidRPr="00D32219" w:rsidRDefault="008F2701" w:rsidP="005934DE">
      <w:pPr>
        <w:pStyle w:val="Odsekzoznamu"/>
        <w:numPr>
          <w:ilvl w:val="0"/>
          <w:numId w:val="3"/>
        </w:numPr>
        <w:spacing w:after="0" w:line="240" w:lineRule="auto"/>
        <w:ind w:left="714" w:right="1" w:hanging="357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rozvíjanie interpretácie – logické spracovanie informácií, nachádzanie súvislostí medzi myšlienkami textu, vyvodzovanie záverov, hľadanie podporných argumentov, interpretácia využitia informácií v reálnom živote a pod. </w:t>
      </w:r>
    </w:p>
    <w:p w:rsidR="005404EC" w:rsidRPr="00D32219" w:rsidRDefault="008F2701" w:rsidP="005934DE">
      <w:pPr>
        <w:pStyle w:val="Odsekzoznamu"/>
        <w:numPr>
          <w:ilvl w:val="0"/>
          <w:numId w:val="3"/>
        </w:numPr>
        <w:spacing w:after="0" w:line="240" w:lineRule="auto"/>
        <w:ind w:left="714" w:right="1" w:hanging="357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uvažovanie, skúmanie a kritické hodnotenie obsahu textu – posúdenie hodnoty textu, významu pre čitateľa, žiak v takýchto úlohách nachádza dôkazy a argumenty mimo textu </w:t>
      </w:r>
    </w:p>
    <w:p w:rsidR="008F2701" w:rsidRPr="00D32219" w:rsidRDefault="008F2701" w:rsidP="005934DE">
      <w:pPr>
        <w:pStyle w:val="Odsekzoznamu"/>
        <w:numPr>
          <w:ilvl w:val="0"/>
          <w:numId w:val="3"/>
        </w:numPr>
        <w:spacing w:after="0" w:line="240" w:lineRule="auto"/>
        <w:ind w:left="714" w:right="1" w:hanging="357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uvažovanie a hodnotenie formy textu, jeho prvkov a jazyka – posúdenie výberu lexikálnych prvkov a pod., táto fáza si vyžaduje poznatky o štruktúre textu, žánroch, schopnosť rozlíšiť skrytý význam </w:t>
      </w:r>
    </w:p>
    <w:p w:rsidR="00213B0C" w:rsidRPr="00D32219" w:rsidRDefault="00213B0C" w:rsidP="005934DE">
      <w:pPr>
        <w:spacing w:after="0" w:line="240" w:lineRule="auto"/>
        <w:ind w:right="1"/>
        <w:rPr>
          <w:rFonts w:cstheme="minorHAnsi"/>
          <w:b/>
          <w:i/>
          <w:color w:val="3B3838" w:themeColor="background2" w:themeShade="40"/>
          <w:sz w:val="14"/>
          <w:szCs w:val="28"/>
        </w:rPr>
      </w:pP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b/>
          <w:i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 xml:space="preserve">V každom ročníku sa </w:t>
      </w:r>
      <w:r w:rsidR="00A83504"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 xml:space="preserve">bude </w:t>
      </w:r>
      <w:r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>postup</w:t>
      </w:r>
      <w:r w:rsidR="00A83504"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>ovať</w:t>
      </w:r>
      <w:r w:rsidRPr="00D32219">
        <w:rPr>
          <w:rFonts w:cstheme="minorHAnsi"/>
          <w:b/>
          <w:i/>
          <w:color w:val="3B3838" w:themeColor="background2" w:themeShade="40"/>
          <w:sz w:val="24"/>
          <w:szCs w:val="28"/>
        </w:rPr>
        <w:t xml:space="preserve"> podľa nasledovných tematických celkov: </w:t>
      </w:r>
    </w:p>
    <w:p w:rsidR="005404EC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1. Práca so súvislým literárnym textom </w:t>
      </w:r>
    </w:p>
    <w:p w:rsidR="005404EC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2. Práca so súvislým informačným textom </w:t>
      </w:r>
    </w:p>
    <w:p w:rsidR="008F2701" w:rsidRPr="00D32219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D32219">
        <w:rPr>
          <w:rFonts w:cstheme="minorHAnsi"/>
          <w:color w:val="3B3838" w:themeColor="background2" w:themeShade="40"/>
          <w:sz w:val="24"/>
          <w:szCs w:val="28"/>
        </w:rPr>
        <w:t xml:space="preserve">3. Práca s nesúvislým textom </w:t>
      </w:r>
    </w:p>
    <w:p w:rsidR="008F2701" w:rsidRPr="00213B0C" w:rsidRDefault="008F2701" w:rsidP="005934DE">
      <w:pPr>
        <w:ind w:right="1"/>
        <w:rPr>
          <w:rFonts w:ascii="Times New Roman" w:hAnsi="Times New Roman" w:cs="Times New Roman"/>
          <w:color w:val="3B3838" w:themeColor="background2" w:themeShade="40"/>
          <w:sz w:val="2"/>
          <w:szCs w:val="28"/>
        </w:rPr>
      </w:pPr>
      <w:r w:rsidRPr="008F270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b/>
          <w:i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b/>
          <w:i/>
          <w:color w:val="3B3838" w:themeColor="background2" w:themeShade="40"/>
          <w:sz w:val="24"/>
          <w:szCs w:val="28"/>
        </w:rPr>
        <w:t xml:space="preserve">Komunikačné ciele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i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i/>
          <w:color w:val="3B3838" w:themeColor="background2" w:themeShade="40"/>
          <w:sz w:val="24"/>
          <w:szCs w:val="28"/>
        </w:rPr>
        <w:t xml:space="preserve">Čítanie s porozumením </w:t>
      </w:r>
    </w:p>
    <w:p w:rsidR="005404EC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Vybrať si text na základe znalostí informačných prameňov, podľa komunikačného zámeru a podľa danej situácie </w:t>
      </w:r>
    </w:p>
    <w:p w:rsidR="005404EC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Nahlas, ticho a opakovane prečítať text </w:t>
      </w:r>
    </w:p>
    <w:p w:rsidR="005404EC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Pochopiť význam textu </w:t>
      </w:r>
    </w:p>
    <w:p w:rsidR="005404EC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Prerozprávať obsah textu na základe chronologickej alebo logickej postupnosti </w:t>
      </w:r>
    </w:p>
    <w:p w:rsidR="005404EC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Porozumieť významu slov v umeleckých a vecných textoch </w:t>
      </w:r>
    </w:p>
    <w:p w:rsidR="005404EC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lastRenderedPageBreak/>
        <w:t xml:space="preserve">Overiť si význam slova </w:t>
      </w:r>
    </w:p>
    <w:p w:rsidR="008F2701" w:rsidRPr="00B91490" w:rsidRDefault="008F2701" w:rsidP="005934DE">
      <w:pPr>
        <w:pStyle w:val="Odsekzoznamu"/>
        <w:numPr>
          <w:ilvl w:val="0"/>
          <w:numId w:val="5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Porozumieť štruktúre slova a jeho častiam </w:t>
      </w:r>
    </w:p>
    <w:p w:rsidR="008F2701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10"/>
          <w:szCs w:val="28"/>
        </w:rPr>
      </w:pPr>
      <w:r w:rsidRPr="00B91490">
        <w:rPr>
          <w:rFonts w:cstheme="minorHAnsi"/>
          <w:color w:val="3B3838" w:themeColor="background2" w:themeShade="40"/>
          <w:sz w:val="28"/>
          <w:szCs w:val="28"/>
        </w:rPr>
        <w:t xml:space="preserve">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i/>
          <w:color w:val="3B3838" w:themeColor="background2" w:themeShade="40"/>
          <w:sz w:val="24"/>
          <w:szCs w:val="28"/>
        </w:rPr>
        <w:t>Hovorenie</w:t>
      </w: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1. Začať a ukončiť komunikáciu na určitú tému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2. Analyzovať kvalitu ústneho prejavu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3. Sformulovať vlastný názor a pomocou argumentov ho obhájiť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4. Pomocou kontrolných otázok zistiť, či ostatní porozumeli prejavu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5. Rešpektovať jazykové pravidlá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6. Vyjadriť myšlienky a informácie s rôznym cieľom pre špecifické publikum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7. Organizovať a rozvíjať svoje myšlienky v súlade s komunikačnou situáciou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8. Používať slovnú zásobu primeranú určitému cieľu komunikácie a publiku </w:t>
      </w:r>
    </w:p>
    <w:p w:rsidR="005404EC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9. Rešpektovať jazykové pravidlá </w:t>
      </w:r>
    </w:p>
    <w:p w:rsidR="008F2701" w:rsidRPr="00B91490" w:rsidRDefault="008F2701" w:rsidP="005934DE">
      <w:p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10. Využívať pri komunikácii jazykové i mimojazykové prostriedky </w:t>
      </w:r>
    </w:p>
    <w:p w:rsidR="008F2701" w:rsidRPr="00213B0C" w:rsidRDefault="008F2701" w:rsidP="005934DE">
      <w:pPr>
        <w:spacing w:after="0" w:line="240" w:lineRule="auto"/>
        <w:ind w:right="1"/>
        <w:rPr>
          <w:rFonts w:ascii="Times New Roman" w:hAnsi="Times New Roman" w:cs="Times New Roman"/>
          <w:color w:val="3B3838" w:themeColor="background2" w:themeShade="40"/>
          <w:sz w:val="14"/>
          <w:szCs w:val="28"/>
        </w:rPr>
      </w:pPr>
      <w:r w:rsidRPr="008F2701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</w:t>
      </w:r>
    </w:p>
    <w:p w:rsidR="00213B0C" w:rsidRPr="00B91490" w:rsidRDefault="00213B0C" w:rsidP="005934DE">
      <w:pPr>
        <w:spacing w:after="0" w:line="240" w:lineRule="auto"/>
        <w:ind w:right="1"/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</w:pPr>
      <w:r w:rsidRPr="00B91490"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  <w:t>Edukačné ciele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3B0C" w:rsidRPr="00B91490" w:rsidTr="00B91490">
        <w:tc>
          <w:tcPr>
            <w:tcW w:w="2265" w:type="dxa"/>
            <w:shd w:val="clear" w:color="auto" w:fill="EDEDED" w:themeFill="accent3" w:themeFillTint="33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</w:pPr>
            <w:r w:rsidRPr="00B91490"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  <w:t>poznávacie kompetencie</w:t>
            </w:r>
          </w:p>
        </w:tc>
        <w:tc>
          <w:tcPr>
            <w:tcW w:w="2265" w:type="dxa"/>
            <w:shd w:val="clear" w:color="auto" w:fill="EDEDED" w:themeFill="accent3" w:themeFillTint="33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</w:pPr>
            <w:r w:rsidRPr="00B91490"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  <w:t>komunikačné kompetencie</w:t>
            </w:r>
          </w:p>
        </w:tc>
        <w:tc>
          <w:tcPr>
            <w:tcW w:w="2266" w:type="dxa"/>
            <w:shd w:val="clear" w:color="auto" w:fill="EDEDED" w:themeFill="accent3" w:themeFillTint="33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</w:pPr>
            <w:r w:rsidRPr="00B91490"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  <w:t>interpersonálne kompetencie</w:t>
            </w:r>
          </w:p>
        </w:tc>
        <w:tc>
          <w:tcPr>
            <w:tcW w:w="2266" w:type="dxa"/>
            <w:shd w:val="clear" w:color="auto" w:fill="EDEDED" w:themeFill="accent3" w:themeFillTint="33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</w:pPr>
            <w:proofErr w:type="spellStart"/>
            <w:r w:rsidRPr="00B91490"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  <w:t>intrapersonálne</w:t>
            </w:r>
            <w:proofErr w:type="spellEnd"/>
            <w:r w:rsidRPr="00B91490">
              <w:rPr>
                <w:rFonts w:ascii="Bookman Old Style" w:hAnsi="Bookman Old Style" w:cs="Times New Roman"/>
                <w:b/>
                <w:i/>
                <w:color w:val="000099"/>
                <w:szCs w:val="28"/>
              </w:rPr>
              <w:t xml:space="preserve"> kompetencie</w:t>
            </w:r>
          </w:p>
        </w:tc>
      </w:tr>
      <w:tr w:rsidR="00213B0C" w:rsidRPr="00B91490" w:rsidTr="00213B0C"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  <w:t>používať poznávacie operácie</w:t>
            </w:r>
          </w:p>
        </w:tc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prijať a spracovať informácie</w:t>
            </w:r>
          </w:p>
        </w:tc>
        <w:tc>
          <w:tcPr>
            <w:tcW w:w="2266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8"/>
              </w:numPr>
              <w:tabs>
                <w:tab w:val="left" w:pos="317"/>
              </w:tabs>
              <w:ind w:left="317" w:right="1" w:hanging="317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akceptovať skupinové hodnoty</w:t>
            </w:r>
          </w:p>
        </w:tc>
        <w:tc>
          <w:tcPr>
            <w:tcW w:w="2266" w:type="dxa"/>
          </w:tcPr>
          <w:p w:rsidR="00213B0C" w:rsidRPr="00B91490" w:rsidRDefault="00066A83" w:rsidP="005934DE">
            <w:pPr>
              <w:pStyle w:val="Odsekzoznamu"/>
              <w:numPr>
                <w:ilvl w:val="0"/>
                <w:numId w:val="8"/>
              </w:numPr>
              <w:ind w:left="318" w:right="1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tvoriť vlastný hodnotový systém</w:t>
            </w:r>
          </w:p>
        </w:tc>
      </w:tr>
      <w:tr w:rsidR="00213B0C" w:rsidRPr="00B91490" w:rsidTr="00213B0C"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  <w:t>učiť sa sám aj v skupine</w:t>
            </w:r>
          </w:p>
        </w:tc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  <w:t>vyhľadávať a spracovať informácie</w:t>
            </w:r>
          </w:p>
        </w:tc>
        <w:tc>
          <w:tcPr>
            <w:tcW w:w="2266" w:type="dxa"/>
          </w:tcPr>
          <w:p w:rsidR="00213B0C" w:rsidRPr="00B91490" w:rsidRDefault="00213B0C" w:rsidP="00F642AE">
            <w:pPr>
              <w:pStyle w:val="Odsekzoznamu"/>
              <w:numPr>
                <w:ilvl w:val="0"/>
                <w:numId w:val="8"/>
              </w:numPr>
              <w:tabs>
                <w:tab w:val="left" w:pos="317"/>
              </w:tabs>
              <w:ind w:left="319" w:right="1" w:hanging="317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tolerovať odlišnosti jednotlivcov aj skupín</w:t>
            </w:r>
          </w:p>
        </w:tc>
        <w:tc>
          <w:tcPr>
            <w:tcW w:w="2266" w:type="dxa"/>
          </w:tcPr>
          <w:p w:rsidR="00213B0C" w:rsidRPr="00B91490" w:rsidRDefault="00066A83" w:rsidP="005934DE">
            <w:pPr>
              <w:pStyle w:val="Odsekzoznamu"/>
              <w:numPr>
                <w:ilvl w:val="0"/>
                <w:numId w:val="8"/>
              </w:numPr>
              <w:ind w:left="318" w:right="1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 xml:space="preserve">schopnosť </w:t>
            </w:r>
            <w:proofErr w:type="spellStart"/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sebaregulácie</w:t>
            </w:r>
            <w:proofErr w:type="spellEnd"/>
          </w:p>
        </w:tc>
      </w:tr>
      <w:tr w:rsidR="00213B0C" w:rsidRPr="00B91490" w:rsidTr="00213B0C"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  <w:t>kriticky myslieť</w:t>
            </w:r>
          </w:p>
        </w:tc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  <w:t>formulovať svoj názor a argumentovať</w:t>
            </w:r>
          </w:p>
        </w:tc>
        <w:tc>
          <w:tcPr>
            <w:tcW w:w="2266" w:type="dxa"/>
          </w:tcPr>
          <w:p w:rsidR="00213B0C" w:rsidRPr="00B91490" w:rsidRDefault="00213B0C" w:rsidP="00F642AE">
            <w:pPr>
              <w:pStyle w:val="Odsekzoznamu"/>
              <w:numPr>
                <w:ilvl w:val="0"/>
                <w:numId w:val="8"/>
              </w:numPr>
              <w:tabs>
                <w:tab w:val="left" w:pos="317"/>
              </w:tabs>
              <w:ind w:left="319" w:right="1" w:hanging="284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schopnosť kooperovať</w:t>
            </w:r>
          </w:p>
        </w:tc>
        <w:tc>
          <w:tcPr>
            <w:tcW w:w="2266" w:type="dxa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</w:p>
        </w:tc>
      </w:tr>
      <w:tr w:rsidR="00213B0C" w:rsidRPr="00B91490" w:rsidTr="00213B0C">
        <w:tc>
          <w:tcPr>
            <w:tcW w:w="2265" w:type="dxa"/>
          </w:tcPr>
          <w:p w:rsidR="00213B0C" w:rsidRPr="00B91490" w:rsidRDefault="00213B0C" w:rsidP="005934DE">
            <w:pPr>
              <w:pStyle w:val="Odsekzoznamu"/>
              <w:numPr>
                <w:ilvl w:val="0"/>
                <w:numId w:val="7"/>
              </w:num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  <w:t>tvorivo myslieť, formulovať a riešiť problémy</w:t>
            </w:r>
          </w:p>
        </w:tc>
        <w:tc>
          <w:tcPr>
            <w:tcW w:w="2265" w:type="dxa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2266" w:type="dxa"/>
          </w:tcPr>
          <w:p w:rsidR="00213B0C" w:rsidRPr="00B91490" w:rsidRDefault="00213B0C" w:rsidP="00F642AE">
            <w:pPr>
              <w:pStyle w:val="Odsekzoznamu"/>
              <w:numPr>
                <w:ilvl w:val="0"/>
                <w:numId w:val="8"/>
              </w:numPr>
              <w:tabs>
                <w:tab w:val="left" w:pos="317"/>
              </w:tabs>
              <w:ind w:left="319" w:right="1" w:hanging="319"/>
              <w:rPr>
                <w:rFonts w:ascii="Bookman Old Style" w:hAnsi="Bookman Old Style" w:cs="Times New Roman"/>
                <w:color w:val="3B3838" w:themeColor="background2" w:themeShade="40"/>
              </w:rPr>
            </w:pPr>
            <w:r w:rsidRPr="00B91490">
              <w:rPr>
                <w:rFonts w:ascii="Bookman Old Style" w:hAnsi="Bookman Old Style" w:cs="Times New Roman"/>
                <w:color w:val="3B3838" w:themeColor="background2" w:themeShade="40"/>
              </w:rPr>
              <w:t>schopnosť empatie</w:t>
            </w:r>
          </w:p>
        </w:tc>
        <w:tc>
          <w:tcPr>
            <w:tcW w:w="2266" w:type="dxa"/>
          </w:tcPr>
          <w:p w:rsidR="00213B0C" w:rsidRPr="00B91490" w:rsidRDefault="00213B0C" w:rsidP="005934DE">
            <w:pPr>
              <w:ind w:right="1"/>
              <w:rPr>
                <w:rFonts w:ascii="Bookman Old Style" w:hAnsi="Bookman Old Style" w:cs="Times New Roman"/>
                <w:color w:val="3B3838" w:themeColor="background2" w:themeShade="40"/>
                <w:szCs w:val="28"/>
              </w:rPr>
            </w:pPr>
          </w:p>
        </w:tc>
      </w:tr>
    </w:tbl>
    <w:p w:rsidR="003F1D86" w:rsidRPr="008F2701" w:rsidRDefault="003F1D86" w:rsidP="005934DE">
      <w:pPr>
        <w:spacing w:after="0" w:line="240" w:lineRule="auto"/>
        <w:ind w:right="1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2E6AA2" w:rsidRPr="00B91490" w:rsidRDefault="002E6AA2" w:rsidP="005934DE">
      <w:pPr>
        <w:spacing w:after="0" w:line="240" w:lineRule="auto"/>
        <w:ind w:right="1" w:firstLine="360"/>
        <w:jc w:val="both"/>
        <w:rPr>
          <w:rFonts w:cstheme="minorHAnsi"/>
          <w:b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b/>
          <w:color w:val="3B3838" w:themeColor="background2" w:themeShade="40"/>
          <w:sz w:val="24"/>
          <w:szCs w:val="28"/>
        </w:rPr>
        <w:t>Na rozvoj čitateľskej gramotnosti budeme v nasledujúcom školskom roku využívať:</w:t>
      </w:r>
    </w:p>
    <w:p w:rsidR="002E6AA2" w:rsidRPr="00B91490" w:rsidRDefault="00DA016D" w:rsidP="005934DE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t</w:t>
      </w:r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 xml:space="preserve">radičné formy </w:t>
      </w:r>
    </w:p>
    <w:p w:rsidR="002E6AA2" w:rsidRPr="00B91490" w:rsidRDefault="00DA016D" w:rsidP="005934DE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n</w:t>
      </w:r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 xml:space="preserve">etradičné formy </w:t>
      </w:r>
    </w:p>
    <w:p w:rsidR="002E6AA2" w:rsidRPr="00B91490" w:rsidRDefault="00DA016D" w:rsidP="005934DE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b</w:t>
      </w:r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>esedy so spisovateľmi</w:t>
      </w:r>
    </w:p>
    <w:p w:rsidR="002E6AA2" w:rsidRPr="00B91490" w:rsidRDefault="00DA016D" w:rsidP="005934DE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p</w:t>
      </w:r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 xml:space="preserve">rácu s detskými časopismi 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>(</w:t>
      </w:r>
      <w:proofErr w:type="spellStart"/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>Maxík</w:t>
      </w:r>
      <w:proofErr w:type="spellEnd"/>
      <w:r w:rsidR="0082364B">
        <w:rPr>
          <w:rFonts w:cstheme="minorHAnsi"/>
          <w:color w:val="3B3838" w:themeColor="background2" w:themeShade="40"/>
          <w:sz w:val="24"/>
          <w:szCs w:val="28"/>
        </w:rPr>
        <w:t>, Vrabček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>...)</w:t>
      </w:r>
    </w:p>
    <w:p w:rsidR="002E6AA2" w:rsidRPr="00B91490" w:rsidRDefault="00DA016D" w:rsidP="005934DE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p</w:t>
      </w:r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>ravidelné návštevy školskej knižnice</w:t>
      </w:r>
    </w:p>
    <w:p w:rsidR="002E6AA2" w:rsidRPr="00B91490" w:rsidRDefault="00DA016D" w:rsidP="005934DE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i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l</w:t>
      </w:r>
      <w:r w:rsidR="002E6AA2" w:rsidRPr="00B91490">
        <w:rPr>
          <w:rFonts w:cstheme="minorHAnsi"/>
          <w:color w:val="3B3838" w:themeColor="background2" w:themeShade="40"/>
          <w:sz w:val="24"/>
          <w:szCs w:val="28"/>
        </w:rPr>
        <w:t xml:space="preserve">iterárne </w:t>
      </w:r>
      <w:r w:rsidRPr="00B91490">
        <w:rPr>
          <w:rFonts w:cstheme="minorHAnsi"/>
          <w:color w:val="3B3838" w:themeColor="background2" w:themeShade="40"/>
          <w:sz w:val="24"/>
          <w:szCs w:val="28"/>
        </w:rPr>
        <w:t xml:space="preserve">súťaže: </w:t>
      </w:r>
      <w:r w:rsidRPr="00B91490">
        <w:rPr>
          <w:rFonts w:cstheme="minorHAnsi"/>
          <w:i/>
          <w:color w:val="3B3838" w:themeColor="background2" w:themeShade="40"/>
          <w:sz w:val="24"/>
          <w:szCs w:val="28"/>
        </w:rPr>
        <w:t>Rozprávkové vretienko, Šaliansky Maťko, Hviezdoslavov Kubín</w:t>
      </w:r>
    </w:p>
    <w:p w:rsidR="00587D99" w:rsidRPr="00A0401B" w:rsidRDefault="00DA016D" w:rsidP="00A0401B">
      <w:pPr>
        <w:pStyle w:val="Odsekzoznamu"/>
        <w:numPr>
          <w:ilvl w:val="0"/>
          <w:numId w:val="1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výstavky kníh s možnosťou ich zakúpenia</w:t>
      </w:r>
      <w:r w:rsidR="00587D99">
        <w:rPr>
          <w:rFonts w:cstheme="minorHAnsi"/>
          <w:color w:val="3B3838" w:themeColor="background2" w:themeShade="40"/>
          <w:sz w:val="24"/>
          <w:szCs w:val="28"/>
        </w:rPr>
        <w:t xml:space="preserve"> (predajné výstavy)</w:t>
      </w:r>
    </w:p>
    <w:p w:rsidR="00DA016D" w:rsidRPr="00B91490" w:rsidRDefault="00F642AE" w:rsidP="00587D99">
      <w:pPr>
        <w:pStyle w:val="Odsekzoznamu"/>
        <w:numPr>
          <w:ilvl w:val="0"/>
          <w:numId w:val="1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„S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>tarší žiaci čítajú mladším</w:t>
      </w:r>
      <w:r>
        <w:rPr>
          <w:rFonts w:cstheme="minorHAnsi"/>
          <w:color w:val="3B3838" w:themeColor="background2" w:themeShade="40"/>
          <w:sz w:val="24"/>
          <w:szCs w:val="28"/>
        </w:rPr>
        <w:t xml:space="preserve">“ - 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 xml:space="preserve"> v</w:t>
      </w:r>
      <w:r>
        <w:rPr>
          <w:rFonts w:cstheme="minorHAnsi"/>
          <w:color w:val="3B3838" w:themeColor="background2" w:themeShade="40"/>
          <w:sz w:val="24"/>
          <w:szCs w:val="28"/>
        </w:rPr>
        <w:t xml:space="preserve"> triedach 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>1. ročník</w:t>
      </w:r>
      <w:r>
        <w:rPr>
          <w:rFonts w:cstheme="minorHAnsi"/>
          <w:color w:val="3B3838" w:themeColor="background2" w:themeShade="40"/>
          <w:sz w:val="24"/>
          <w:szCs w:val="28"/>
        </w:rPr>
        <w:t>a</w:t>
      </w:r>
    </w:p>
    <w:p w:rsidR="00587D99" w:rsidRDefault="00587D99" w:rsidP="00587D99">
      <w:pPr>
        <w:pStyle w:val="Odsekzoznamu"/>
        <w:numPr>
          <w:ilvl w:val="0"/>
          <w:numId w:val="1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p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>r</w:t>
      </w:r>
      <w:r>
        <w:rPr>
          <w:rFonts w:cstheme="minorHAnsi"/>
          <w:color w:val="3B3838" w:themeColor="background2" w:themeShade="40"/>
          <w:sz w:val="24"/>
          <w:szCs w:val="28"/>
        </w:rPr>
        <w:t>í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>prav</w:t>
      </w:r>
      <w:r>
        <w:rPr>
          <w:rFonts w:cstheme="minorHAnsi"/>
          <w:color w:val="3B3838" w:themeColor="background2" w:themeShade="40"/>
          <w:sz w:val="24"/>
          <w:szCs w:val="28"/>
        </w:rPr>
        <w:t xml:space="preserve">u 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>pracovn</w:t>
      </w:r>
      <w:r>
        <w:rPr>
          <w:rFonts w:cstheme="minorHAnsi"/>
          <w:color w:val="3B3838" w:themeColor="background2" w:themeShade="40"/>
          <w:sz w:val="24"/>
          <w:szCs w:val="28"/>
        </w:rPr>
        <w:t>ých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 xml:space="preserve"> list</w:t>
      </w:r>
      <w:r>
        <w:rPr>
          <w:rFonts w:cstheme="minorHAnsi"/>
          <w:color w:val="3B3838" w:themeColor="background2" w:themeShade="40"/>
          <w:sz w:val="24"/>
          <w:szCs w:val="28"/>
        </w:rPr>
        <w:t xml:space="preserve">ov, </w:t>
      </w:r>
      <w:r w:rsidR="00DA016D" w:rsidRPr="00B91490">
        <w:rPr>
          <w:rFonts w:cstheme="minorHAnsi"/>
          <w:color w:val="3B3838" w:themeColor="background2" w:themeShade="40"/>
          <w:sz w:val="24"/>
          <w:szCs w:val="28"/>
        </w:rPr>
        <w:t>prezentáci</w:t>
      </w:r>
      <w:r>
        <w:rPr>
          <w:rFonts w:cstheme="minorHAnsi"/>
          <w:color w:val="3B3838" w:themeColor="background2" w:themeShade="40"/>
          <w:sz w:val="24"/>
          <w:szCs w:val="28"/>
        </w:rPr>
        <w:t>í, projektov;</w:t>
      </w:r>
    </w:p>
    <w:p w:rsidR="00DA016D" w:rsidRPr="00B91490" w:rsidRDefault="00DA016D" w:rsidP="00587D99">
      <w:pPr>
        <w:pStyle w:val="Odsekzoznamu"/>
        <w:numPr>
          <w:ilvl w:val="0"/>
          <w:numId w:val="1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pr</w:t>
      </w:r>
      <w:r w:rsidR="00587D99">
        <w:rPr>
          <w:rFonts w:cstheme="minorHAnsi"/>
          <w:color w:val="3B3838" w:themeColor="background2" w:themeShade="40"/>
          <w:sz w:val="24"/>
          <w:szCs w:val="28"/>
        </w:rPr>
        <w:t xml:space="preserve">ácu s </w:t>
      </w:r>
      <w:r w:rsidRPr="00B91490">
        <w:rPr>
          <w:rFonts w:cstheme="minorHAnsi"/>
          <w:color w:val="3B3838" w:themeColor="background2" w:themeShade="40"/>
          <w:sz w:val="24"/>
          <w:szCs w:val="28"/>
        </w:rPr>
        <w:t>textom v papierovej aj elektronickej podobe</w:t>
      </w:r>
    </w:p>
    <w:p w:rsidR="00DA016D" w:rsidRPr="00B91490" w:rsidRDefault="00DA016D" w:rsidP="005934DE">
      <w:pPr>
        <w:pStyle w:val="Odsekzoznamu"/>
        <w:ind w:right="1"/>
        <w:rPr>
          <w:rFonts w:cstheme="minorHAnsi"/>
          <w:color w:val="3B3838" w:themeColor="background2" w:themeShade="40"/>
          <w:sz w:val="12"/>
          <w:szCs w:val="28"/>
        </w:rPr>
      </w:pPr>
    </w:p>
    <w:p w:rsidR="00DA016D" w:rsidRPr="00B91490" w:rsidRDefault="00DA016D" w:rsidP="005934DE">
      <w:pPr>
        <w:pStyle w:val="Odsekzoznamu"/>
        <w:ind w:left="360" w:right="1"/>
        <w:rPr>
          <w:rFonts w:cstheme="minorHAnsi"/>
          <w:b/>
          <w:i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b/>
          <w:i/>
          <w:color w:val="3B3838" w:themeColor="background2" w:themeShade="40"/>
          <w:sz w:val="24"/>
          <w:szCs w:val="28"/>
        </w:rPr>
        <w:t>Tradičné formy na rozvoj čitateľskej gramotnosti: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hlasné čítanie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tiché čítanie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vzájomné čítanie /vo dvojiciach, v skupine/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odpovede na otázky k textu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tvorba otázok k textu – ak vie o čom čítal, vie vytvárať otázky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lastRenderedPageBreak/>
        <w:t>rozprávať jeden druhému o prečítanom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napísať krátku vlastnú reakciu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dramatizácia</w:t>
      </w:r>
    </w:p>
    <w:p w:rsidR="00DA016D" w:rsidRPr="00B91490" w:rsidRDefault="00DA016D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exkurzie do školskej knižnice alebo iných typov knižníc, najčastejšie verejných knižníc</w:t>
      </w:r>
    </w:p>
    <w:p w:rsidR="00DA016D" w:rsidRPr="00B91490" w:rsidRDefault="00DA016D" w:rsidP="00587D99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hodiny informačnej výchovy v spolupráci s učiteľmi vo vyučovaní jednotlivých predmetov v triedach alebo v rámci vyučovacej hodiny v priestoroch školskej knižnice, prípadne v priestoroch verejnej knižnice</w:t>
      </w:r>
    </w:p>
    <w:p w:rsidR="00DA016D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čitateľské maratóny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autorské besedy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tvorba vlastného leporela alebo knihy s cieľom rozvíjať fantáziu, predstavivosť a slovnú zásobu žiakov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popoludnia s rozprávkou</w:t>
      </w:r>
    </w:p>
    <w:p w:rsidR="00D52DD0" w:rsidRPr="00B91490" w:rsidRDefault="00587D99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N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oc s </w:t>
      </w:r>
      <w:proofErr w:type="spellStart"/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Andersenom</w:t>
      </w:r>
      <w:proofErr w:type="spellEnd"/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ranné 10 minútové čítanie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literárne súťaže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recitačné preteky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výstavky kníh a iné</w:t>
      </w:r>
    </w:p>
    <w:p w:rsidR="00066A83" w:rsidRPr="00B91490" w:rsidRDefault="00066A83" w:rsidP="005934DE">
      <w:pPr>
        <w:spacing w:after="0" w:line="240" w:lineRule="auto"/>
        <w:ind w:right="1"/>
        <w:rPr>
          <w:rFonts w:cstheme="minorHAnsi"/>
          <w:b/>
          <w:i/>
          <w:color w:val="3B3838" w:themeColor="background2" w:themeShade="40"/>
          <w:sz w:val="24"/>
          <w:szCs w:val="28"/>
        </w:rPr>
      </w:pPr>
    </w:p>
    <w:p w:rsidR="00D52DD0" w:rsidRPr="00B91490" w:rsidRDefault="00D52DD0" w:rsidP="005934DE">
      <w:pPr>
        <w:spacing w:after="0" w:line="240" w:lineRule="auto"/>
        <w:ind w:right="1"/>
        <w:rPr>
          <w:rFonts w:cstheme="minorHAnsi"/>
          <w:b/>
          <w:i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b/>
          <w:i/>
          <w:color w:val="3B3838" w:themeColor="background2" w:themeShade="40"/>
          <w:sz w:val="24"/>
          <w:szCs w:val="28"/>
        </w:rPr>
        <w:t>Netradičné formy na rozvoj čitateľskej gramotnosti: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záložka do knihy</w:t>
      </w:r>
      <w:r w:rsidR="00587D99">
        <w:rPr>
          <w:rFonts w:cstheme="minorHAnsi"/>
          <w:color w:val="3B3838" w:themeColor="background2" w:themeShade="40"/>
          <w:sz w:val="24"/>
          <w:szCs w:val="28"/>
        </w:rPr>
        <w:t xml:space="preserve"> (súťaž „Najkrajšia záložka“)</w:t>
      </w:r>
    </w:p>
    <w:p w:rsidR="00D52DD0" w:rsidRPr="00B91490" w:rsidRDefault="009516B4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Čí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ta celá škola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 xml:space="preserve"> (Čítajme si spolu</w:t>
      </w:r>
      <w:r>
        <w:rPr>
          <w:rFonts w:cstheme="minorHAnsi"/>
          <w:color w:val="3B3838" w:themeColor="background2" w:themeShade="40"/>
          <w:sz w:val="24"/>
          <w:szCs w:val="28"/>
        </w:rPr>
        <w:t>, čitateľské maratóny...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>)</w:t>
      </w:r>
    </w:p>
    <w:p w:rsidR="00D52DD0" w:rsidRPr="00B91490" w:rsidRDefault="009516B4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V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äčší</w:t>
      </w:r>
      <w:r>
        <w:rPr>
          <w:rFonts w:cstheme="minorHAnsi"/>
          <w:color w:val="3B3838" w:themeColor="background2" w:themeShade="40"/>
          <w:sz w:val="24"/>
          <w:szCs w:val="28"/>
        </w:rPr>
        <w:t xml:space="preserve"> čítajú 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menším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tvorba maľovaného čítania starších mladším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Pr="00B91490">
        <w:rPr>
          <w:rFonts w:cstheme="minorHAnsi"/>
          <w:color w:val="3B3838" w:themeColor="background2" w:themeShade="40"/>
          <w:sz w:val="24"/>
          <w:szCs w:val="28"/>
        </w:rPr>
        <w:t>- podľa prečítaného textu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čítame škôlkarom</w:t>
      </w:r>
    </w:p>
    <w:p w:rsidR="00D52DD0" w:rsidRPr="00B91490" w:rsidRDefault="009516B4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S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edíme nad knihou: vytváranie sloganov nabádajúcich k čítaniu práve tej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-</w:t>
      </w:r>
      <w:r w:rsidR="00066A83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="00D52DD0" w:rsidRPr="00B91490">
        <w:rPr>
          <w:rFonts w:cstheme="minorHAnsi"/>
          <w:color w:val="3B3838" w:themeColor="background2" w:themeShade="40"/>
          <w:sz w:val="24"/>
          <w:szCs w:val="28"/>
        </w:rPr>
        <w:t>vybranej knihy</w:t>
      </w:r>
    </w:p>
    <w:p w:rsidR="00D52DD0" w:rsidRPr="00B91490" w:rsidRDefault="00D52DD0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 w:rsidRPr="00B91490">
        <w:rPr>
          <w:rFonts w:cstheme="minorHAnsi"/>
          <w:color w:val="3B3838" w:themeColor="background2" w:themeShade="40"/>
          <w:sz w:val="24"/>
          <w:szCs w:val="28"/>
        </w:rPr>
        <w:t>vytváranie zaujímavého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 xml:space="preserve"> obalu na knihu</w:t>
      </w:r>
      <w:r w:rsidR="00A83504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>- tvorba, čo najpútavejšej obálky ku knihe</w:t>
      </w:r>
    </w:p>
    <w:p w:rsidR="00463224" w:rsidRPr="00B91490" w:rsidRDefault="009516B4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D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>eň poézie</w:t>
      </w:r>
      <w:r w:rsidR="00A44C43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>- vyhľadávanie kníh v domácich knižniciach, čítanie a rozbor poézie na hodinách</w:t>
      </w:r>
      <w:r w:rsidR="00A44C43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>- nie súťaž, ale prehliadka najzaujímavejších básní v závere týždňa v knižnici</w:t>
      </w:r>
    </w:p>
    <w:p w:rsidR="00463224" w:rsidRPr="00B91490" w:rsidRDefault="009516B4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D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>eň čitateľských kútikov</w:t>
      </w:r>
      <w:r w:rsidR="003954E5" w:rsidRPr="00B91490">
        <w:rPr>
          <w:rFonts w:cstheme="minorHAnsi"/>
          <w:color w:val="3B3838" w:themeColor="background2" w:themeShade="40"/>
          <w:sz w:val="24"/>
          <w:szCs w:val="28"/>
        </w:rPr>
        <w:t xml:space="preserve"> </w:t>
      </w:r>
      <w:r w:rsidR="00463224" w:rsidRPr="00B91490">
        <w:rPr>
          <w:rFonts w:cstheme="minorHAnsi"/>
          <w:color w:val="3B3838" w:themeColor="background2" w:themeShade="40"/>
          <w:sz w:val="24"/>
          <w:szCs w:val="28"/>
        </w:rPr>
        <w:t>- žiaci si podľa vlastného záujmu zaradia a jeden deň zotrvajú podľa záujmu v čitateľskom kútiku, ktorý ich zaujíma: napr. encyklopédie, poézia, ľudové rozprávky, moderné rozprávky...</w:t>
      </w:r>
    </w:p>
    <w:p w:rsidR="00A83504" w:rsidRDefault="00EE29E7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>7</w:t>
      </w:r>
      <w:r w:rsidR="00F642AE">
        <w:rPr>
          <w:rFonts w:cstheme="minorHAnsi"/>
          <w:color w:val="3B3838" w:themeColor="background2" w:themeShade="40"/>
          <w:sz w:val="24"/>
          <w:szCs w:val="28"/>
        </w:rPr>
        <w:t xml:space="preserve">. ročník </w:t>
      </w:r>
      <w:r w:rsidR="00A83504" w:rsidRPr="00B91490">
        <w:rPr>
          <w:rFonts w:cstheme="minorHAnsi"/>
          <w:color w:val="3B3838" w:themeColor="background2" w:themeShade="40"/>
          <w:sz w:val="24"/>
          <w:szCs w:val="28"/>
        </w:rPr>
        <w:t>celoškolsk</w:t>
      </w:r>
      <w:r w:rsidR="00F642AE">
        <w:rPr>
          <w:rFonts w:cstheme="minorHAnsi"/>
          <w:color w:val="3B3838" w:themeColor="background2" w:themeShade="40"/>
          <w:sz w:val="24"/>
          <w:szCs w:val="28"/>
        </w:rPr>
        <w:t>ej</w:t>
      </w:r>
      <w:r w:rsidR="00A83504" w:rsidRPr="00B91490">
        <w:rPr>
          <w:rFonts w:cstheme="minorHAnsi"/>
          <w:color w:val="3B3838" w:themeColor="background2" w:themeShade="40"/>
          <w:sz w:val="24"/>
          <w:szCs w:val="28"/>
        </w:rPr>
        <w:t xml:space="preserve"> súťaž</w:t>
      </w:r>
      <w:r w:rsidR="00F642AE">
        <w:rPr>
          <w:rFonts w:cstheme="minorHAnsi"/>
          <w:color w:val="3B3838" w:themeColor="background2" w:themeShade="40"/>
          <w:sz w:val="24"/>
          <w:szCs w:val="28"/>
        </w:rPr>
        <w:t>e</w:t>
      </w:r>
      <w:r w:rsidR="00A83504" w:rsidRPr="00B91490">
        <w:rPr>
          <w:rFonts w:cstheme="minorHAnsi"/>
          <w:color w:val="3B3838" w:themeColor="background2" w:themeShade="40"/>
          <w:sz w:val="24"/>
          <w:szCs w:val="28"/>
        </w:rPr>
        <w:t xml:space="preserve"> „</w:t>
      </w:r>
      <w:r w:rsidR="009516B4">
        <w:rPr>
          <w:rFonts w:cstheme="minorHAnsi"/>
          <w:color w:val="3B3838" w:themeColor="background2" w:themeShade="40"/>
          <w:sz w:val="24"/>
          <w:szCs w:val="28"/>
        </w:rPr>
        <w:t>NAJ č</w:t>
      </w:r>
      <w:r w:rsidR="00A83504" w:rsidRPr="00B91490">
        <w:rPr>
          <w:rFonts w:cstheme="minorHAnsi"/>
          <w:color w:val="3B3838" w:themeColor="background2" w:themeShade="40"/>
          <w:sz w:val="24"/>
          <w:szCs w:val="28"/>
        </w:rPr>
        <w:t xml:space="preserve">itateľ </w:t>
      </w:r>
      <w:r w:rsidR="009516B4">
        <w:rPr>
          <w:rFonts w:cstheme="minorHAnsi"/>
          <w:color w:val="3B3838" w:themeColor="background2" w:themeShade="40"/>
          <w:sz w:val="24"/>
          <w:szCs w:val="28"/>
        </w:rPr>
        <w:t>školskej knižnice</w:t>
      </w:r>
      <w:r w:rsidR="00A83504" w:rsidRPr="00B91490">
        <w:rPr>
          <w:rFonts w:cstheme="minorHAnsi"/>
          <w:color w:val="3B3838" w:themeColor="background2" w:themeShade="40"/>
          <w:sz w:val="24"/>
          <w:szCs w:val="28"/>
        </w:rPr>
        <w:t xml:space="preserve">“  v spolupráci so školskou knižnicou </w:t>
      </w:r>
    </w:p>
    <w:p w:rsidR="00F642AE" w:rsidRPr="00B91490" w:rsidRDefault="00F642AE" w:rsidP="005934DE">
      <w:pPr>
        <w:pStyle w:val="Odsekzoznamu"/>
        <w:numPr>
          <w:ilvl w:val="0"/>
          <w:numId w:val="8"/>
        </w:numPr>
        <w:spacing w:after="0" w:line="240" w:lineRule="auto"/>
        <w:ind w:right="1"/>
        <w:jc w:val="both"/>
        <w:rPr>
          <w:rFonts w:cstheme="minorHAnsi"/>
          <w:color w:val="3B3838" w:themeColor="background2" w:themeShade="40"/>
          <w:sz w:val="24"/>
          <w:szCs w:val="28"/>
        </w:rPr>
      </w:pPr>
      <w:r>
        <w:rPr>
          <w:rFonts w:cstheme="minorHAnsi"/>
          <w:color w:val="3B3838" w:themeColor="background2" w:themeShade="40"/>
          <w:sz w:val="24"/>
          <w:szCs w:val="28"/>
        </w:rPr>
        <w:t xml:space="preserve">Budovanie „Čarovnej police“ – zbierka darovaných starších kníh, ktoré sú voľne dostupné každému záujemcovi o čítanie...  </w:t>
      </w:r>
    </w:p>
    <w:p w:rsidR="0063479A" w:rsidRPr="00B91490" w:rsidRDefault="0063479A" w:rsidP="005934DE">
      <w:pPr>
        <w:pStyle w:val="Odsekzoznamu"/>
        <w:spacing w:after="0" w:line="240" w:lineRule="auto"/>
        <w:ind w:right="1"/>
        <w:rPr>
          <w:rFonts w:cstheme="minorHAnsi"/>
          <w:color w:val="3B3838" w:themeColor="background2" w:themeShade="40"/>
          <w:sz w:val="24"/>
          <w:szCs w:val="28"/>
        </w:rPr>
      </w:pPr>
    </w:p>
    <w:p w:rsidR="00A83504" w:rsidRPr="00B91490" w:rsidRDefault="00A83504" w:rsidP="005934DE">
      <w:pPr>
        <w:ind w:left="2694" w:right="1" w:hanging="1838"/>
        <w:jc w:val="right"/>
        <w:rPr>
          <w:rFonts w:cstheme="minorHAnsi"/>
          <w:b/>
          <w:i/>
          <w:color w:val="3B3838" w:themeColor="background2" w:themeShade="40"/>
          <w:sz w:val="24"/>
          <w:szCs w:val="28"/>
        </w:rPr>
      </w:pPr>
    </w:p>
    <w:p w:rsidR="00B91490" w:rsidRDefault="0063479A" w:rsidP="00B91490">
      <w:pPr>
        <w:spacing w:after="0" w:line="240" w:lineRule="auto"/>
        <w:ind w:left="1701" w:hanging="1701"/>
        <w:jc w:val="right"/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</w:pPr>
      <w:r w:rsidRPr="00B91490">
        <w:rPr>
          <w:rFonts w:ascii="Bookman Old Style" w:hAnsi="Bookman Old Style" w:cs="Times New Roman"/>
          <w:b/>
          <w:i/>
          <w:color w:val="3B3838" w:themeColor="background2" w:themeShade="40"/>
          <w:sz w:val="24"/>
          <w:szCs w:val="28"/>
        </w:rPr>
        <w:t>Vypracovala:</w:t>
      </w:r>
      <w:r w:rsidR="00746B99"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 Mgr.</w:t>
      </w: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 Petra </w:t>
      </w:r>
      <w:proofErr w:type="spellStart"/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Szelleová</w:t>
      </w:r>
      <w:proofErr w:type="spellEnd"/>
      <w:r w:rsidR="00A83504"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, </w:t>
      </w:r>
    </w:p>
    <w:p w:rsidR="00A83504" w:rsidRPr="00B91490" w:rsidRDefault="00A83504" w:rsidP="00B91490">
      <w:pPr>
        <w:spacing w:after="0" w:line="240" w:lineRule="auto"/>
        <w:ind w:left="1701" w:hanging="1701"/>
        <w:jc w:val="right"/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</w:pP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koordinátorka rozvoja čitateľskej gramotnosti</w:t>
      </w:r>
    </w:p>
    <w:p w:rsidR="00B91490" w:rsidRPr="00187C95" w:rsidRDefault="00A0401B" w:rsidP="00B91490">
      <w:pPr>
        <w:spacing w:after="0" w:line="240" w:lineRule="auto"/>
        <w:ind w:left="2694" w:hanging="1838"/>
        <w:jc w:val="right"/>
        <w:rPr>
          <w:rFonts w:ascii="Bookman Old Style" w:hAnsi="Bookman Old Style" w:cs="Times New Roman"/>
          <w:i/>
          <w:color w:val="3B3838" w:themeColor="background2" w:themeShade="40"/>
          <w:sz w:val="24"/>
          <w:szCs w:val="28"/>
        </w:rPr>
      </w:pPr>
      <w:r>
        <w:rPr>
          <w:rFonts w:ascii="Bookman Old Style" w:hAnsi="Bookman Old Style" w:cs="Times New Roman"/>
          <w:i/>
          <w:color w:val="3B3838" w:themeColor="background2" w:themeShade="40"/>
          <w:sz w:val="24"/>
          <w:szCs w:val="28"/>
        </w:rPr>
        <w:t>25</w:t>
      </w:r>
      <w:r w:rsidR="00EE29E7">
        <w:rPr>
          <w:rFonts w:ascii="Bookman Old Style" w:hAnsi="Bookman Old Style" w:cs="Times New Roman"/>
          <w:i/>
          <w:color w:val="3B3838" w:themeColor="background2" w:themeShade="40"/>
          <w:sz w:val="24"/>
          <w:szCs w:val="28"/>
        </w:rPr>
        <w:t>.</w:t>
      </w:r>
      <w:r w:rsidR="00B91490" w:rsidRPr="00187C95">
        <w:rPr>
          <w:rFonts w:ascii="Bookman Old Style" w:hAnsi="Bookman Old Style" w:cs="Times New Roman"/>
          <w:i/>
          <w:color w:val="3B3838" w:themeColor="background2" w:themeShade="40"/>
          <w:sz w:val="24"/>
          <w:szCs w:val="28"/>
        </w:rPr>
        <w:t xml:space="preserve"> august 20</w:t>
      </w:r>
      <w:r w:rsidR="0082364B">
        <w:rPr>
          <w:rFonts w:ascii="Bookman Old Style" w:hAnsi="Bookman Old Style" w:cs="Times New Roman"/>
          <w:i/>
          <w:color w:val="3B3838" w:themeColor="background2" w:themeShade="40"/>
          <w:sz w:val="24"/>
          <w:szCs w:val="28"/>
        </w:rPr>
        <w:t>2</w:t>
      </w:r>
      <w:r>
        <w:rPr>
          <w:rFonts w:ascii="Bookman Old Style" w:hAnsi="Bookman Old Style" w:cs="Times New Roman"/>
          <w:i/>
          <w:color w:val="3B3838" w:themeColor="background2" w:themeShade="40"/>
          <w:sz w:val="24"/>
          <w:szCs w:val="28"/>
        </w:rPr>
        <w:t>3</w:t>
      </w:r>
    </w:p>
    <w:p w:rsidR="00B91490" w:rsidRPr="00B91490" w:rsidRDefault="00B91490" w:rsidP="005934DE">
      <w:pPr>
        <w:ind w:left="2694" w:right="1" w:hanging="1838"/>
        <w:jc w:val="right"/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</w:pPr>
    </w:p>
    <w:p w:rsidR="00B91490" w:rsidRPr="00B91490" w:rsidRDefault="00B91490" w:rsidP="00E850E3">
      <w:pPr>
        <w:spacing w:after="0" w:line="240" w:lineRule="auto"/>
        <w:ind w:left="2693" w:hanging="2693"/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</w:pP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Prerokovala a schválila  PRŠ na svojom zasadnutí dňa </w:t>
      </w:r>
      <w:r w:rsidR="00A0401B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4</w:t>
      </w: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. 9. 20</w:t>
      </w:r>
      <w:r w:rsidR="00E850E3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2</w:t>
      </w:r>
      <w:r w:rsidR="00A0401B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3</w:t>
      </w:r>
    </w:p>
    <w:p w:rsidR="00DA016D" w:rsidRPr="00B91490" w:rsidRDefault="00B91490" w:rsidP="00E850E3">
      <w:pPr>
        <w:spacing w:after="0" w:line="240" w:lineRule="auto"/>
        <w:ind w:left="2693" w:hanging="2693"/>
        <w:rPr>
          <w:rFonts w:ascii="Bookman Old Style" w:hAnsi="Bookman Old Style" w:cs="Times New Roman"/>
          <w:color w:val="3B3838" w:themeColor="background2" w:themeShade="40"/>
          <w:sz w:val="28"/>
          <w:szCs w:val="28"/>
        </w:rPr>
      </w:pP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Schválila </w:t>
      </w:r>
      <w:proofErr w:type="spellStart"/>
      <w:r w:rsidR="00E850E3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Ing</w:t>
      </w:r>
      <w:proofErr w:type="spellEnd"/>
      <w:r w:rsidR="00E850E3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 Zuzana </w:t>
      </w:r>
      <w:proofErr w:type="spellStart"/>
      <w:r w:rsidR="00E850E3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Pálmayová</w:t>
      </w:r>
      <w:proofErr w:type="spellEnd"/>
      <w:r w:rsidR="00E850E3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, </w:t>
      </w: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riaditeľka ZŠ    </w:t>
      </w:r>
      <w:r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    </w:t>
      </w: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 xml:space="preserve">dňa </w:t>
      </w:r>
      <w:r w:rsidR="00A0401B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4</w:t>
      </w:r>
      <w:r w:rsidRPr="00B91490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.septembra 20</w:t>
      </w:r>
      <w:r w:rsidR="00E850E3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2</w:t>
      </w:r>
      <w:r w:rsidR="00A0401B">
        <w:rPr>
          <w:rFonts w:ascii="Bookman Old Style" w:hAnsi="Bookman Old Style" w:cs="Times New Roman"/>
          <w:color w:val="3B3838" w:themeColor="background2" w:themeShade="40"/>
          <w:sz w:val="24"/>
          <w:szCs w:val="28"/>
        </w:rPr>
        <w:t>3</w:t>
      </w:r>
    </w:p>
    <w:sectPr w:rsidR="00DA016D" w:rsidRPr="00B91490" w:rsidSect="005934DE">
      <w:headerReference w:type="default" r:id="rId14"/>
      <w:footerReference w:type="default" r:id="rId1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C6" w:rsidRDefault="003F5EC6" w:rsidP="00066A83">
      <w:pPr>
        <w:spacing w:after="0" w:line="240" w:lineRule="auto"/>
      </w:pPr>
      <w:r>
        <w:separator/>
      </w:r>
    </w:p>
  </w:endnote>
  <w:endnote w:type="continuationSeparator" w:id="0">
    <w:p w:rsidR="003F5EC6" w:rsidRDefault="003F5EC6" w:rsidP="000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18617"/>
      <w:docPartObj>
        <w:docPartGallery w:val="Page Numbers (Bottom of Page)"/>
        <w:docPartUnique/>
      </w:docPartObj>
    </w:sdtPr>
    <w:sdtEndPr/>
    <w:sdtContent>
      <w:p w:rsidR="00B91490" w:rsidRDefault="00B914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94">
          <w:rPr>
            <w:noProof/>
          </w:rPr>
          <w:t>5</w:t>
        </w:r>
        <w:r>
          <w:fldChar w:fldCharType="end"/>
        </w:r>
      </w:p>
    </w:sdtContent>
  </w:sdt>
  <w:p w:rsidR="00B91490" w:rsidRDefault="00B914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C6" w:rsidRDefault="003F5EC6" w:rsidP="00066A83">
      <w:pPr>
        <w:spacing w:after="0" w:line="240" w:lineRule="auto"/>
      </w:pPr>
      <w:r>
        <w:separator/>
      </w:r>
    </w:p>
  </w:footnote>
  <w:footnote w:type="continuationSeparator" w:id="0">
    <w:p w:rsidR="003F5EC6" w:rsidRDefault="003F5EC6" w:rsidP="000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83" w:rsidRPr="00A83504" w:rsidRDefault="00066A83">
    <w:pPr>
      <w:pStyle w:val="Hlavika"/>
      <w:rPr>
        <w:b/>
        <w:color w:val="C45911" w:themeColor="accent2" w:themeShade="BF"/>
      </w:rPr>
    </w:pPr>
    <w:r w:rsidRPr="00A83504">
      <w:rPr>
        <w:b/>
        <w:color w:val="C45911" w:themeColor="accent2" w:themeShade="BF"/>
      </w:rPr>
      <w:t xml:space="preserve">Základná škola, Školská 840, 930 37 Lehnice                     </w:t>
    </w:r>
    <w:r w:rsidR="00A83504" w:rsidRPr="00A83504">
      <w:rPr>
        <w:b/>
        <w:color w:val="C45911" w:themeColor="accent2" w:themeShade="BF"/>
      </w:rPr>
      <w:t xml:space="preserve">                                     </w:t>
    </w:r>
    <w:r w:rsidRPr="00A83504">
      <w:rPr>
        <w:b/>
        <w:color w:val="C45911" w:themeColor="accent2" w:themeShade="BF"/>
      </w:rPr>
      <w:t xml:space="preserve"> Čitateľská gramotnosť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312"/>
      </v:shape>
    </w:pict>
  </w:numPicBullet>
  <w:abstractNum w:abstractNumId="0" w15:restartNumberingAfterBreak="0">
    <w:nsid w:val="1C257B15"/>
    <w:multiLevelType w:val="hybridMultilevel"/>
    <w:tmpl w:val="3410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BC8"/>
    <w:multiLevelType w:val="hybridMultilevel"/>
    <w:tmpl w:val="126C2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0FC"/>
    <w:multiLevelType w:val="hybridMultilevel"/>
    <w:tmpl w:val="5FC8E4C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54F"/>
    <w:multiLevelType w:val="hybridMultilevel"/>
    <w:tmpl w:val="A1DA9E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67BDF"/>
    <w:multiLevelType w:val="hybridMultilevel"/>
    <w:tmpl w:val="1BB8E95C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71598"/>
    <w:multiLevelType w:val="hybridMultilevel"/>
    <w:tmpl w:val="6D386536"/>
    <w:lvl w:ilvl="0" w:tplc="8B18B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0F5"/>
    <w:multiLevelType w:val="hybridMultilevel"/>
    <w:tmpl w:val="AD6C7F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57BC6"/>
    <w:multiLevelType w:val="hybridMultilevel"/>
    <w:tmpl w:val="7856E8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320F2"/>
    <w:multiLevelType w:val="hybridMultilevel"/>
    <w:tmpl w:val="3BEE6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E2"/>
    <w:rsid w:val="00055342"/>
    <w:rsid w:val="00066A83"/>
    <w:rsid w:val="00126766"/>
    <w:rsid w:val="00187C95"/>
    <w:rsid w:val="00213B0C"/>
    <w:rsid w:val="002214EB"/>
    <w:rsid w:val="002A289B"/>
    <w:rsid w:val="002E6AA2"/>
    <w:rsid w:val="003954E5"/>
    <w:rsid w:val="003A0765"/>
    <w:rsid w:val="003F1D86"/>
    <w:rsid w:val="003F5EC6"/>
    <w:rsid w:val="00457B81"/>
    <w:rsid w:val="00463224"/>
    <w:rsid w:val="00536795"/>
    <w:rsid w:val="005404EC"/>
    <w:rsid w:val="00587D99"/>
    <w:rsid w:val="00591FF2"/>
    <w:rsid w:val="005934DE"/>
    <w:rsid w:val="005B6A94"/>
    <w:rsid w:val="005D24E2"/>
    <w:rsid w:val="00615383"/>
    <w:rsid w:val="0063479A"/>
    <w:rsid w:val="006755F7"/>
    <w:rsid w:val="00746B99"/>
    <w:rsid w:val="0082364B"/>
    <w:rsid w:val="008C030A"/>
    <w:rsid w:val="008F2701"/>
    <w:rsid w:val="009403D1"/>
    <w:rsid w:val="009516B4"/>
    <w:rsid w:val="00982494"/>
    <w:rsid w:val="009A4901"/>
    <w:rsid w:val="00A0401B"/>
    <w:rsid w:val="00A44C43"/>
    <w:rsid w:val="00A83504"/>
    <w:rsid w:val="00B91490"/>
    <w:rsid w:val="00C30329"/>
    <w:rsid w:val="00D32219"/>
    <w:rsid w:val="00D5283C"/>
    <w:rsid w:val="00D52DD0"/>
    <w:rsid w:val="00D96037"/>
    <w:rsid w:val="00DA016D"/>
    <w:rsid w:val="00DA5632"/>
    <w:rsid w:val="00E56A9D"/>
    <w:rsid w:val="00E850E3"/>
    <w:rsid w:val="00EE29E7"/>
    <w:rsid w:val="00F642AE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D555F1-0FD3-4202-95D4-537DBA7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A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79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1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A83"/>
  </w:style>
  <w:style w:type="paragraph" w:styleId="Pta">
    <w:name w:val="footer"/>
    <w:basedOn w:val="Normlny"/>
    <w:link w:val="PtaChar"/>
    <w:uiPriority w:val="99"/>
    <w:unhideWhenUsed/>
    <w:rsid w:val="000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A83"/>
  </w:style>
  <w:style w:type="paragraph" w:customStyle="1" w:styleId="Default">
    <w:name w:val="Default"/>
    <w:rsid w:val="00593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91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akreditacie-v-rezorte-skolstva/" TargetMode="External"/><Relationship Id="rId13" Type="http://schemas.openxmlformats.org/officeDocument/2006/relationships/hyperlink" Target="http://www.nuce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statpedu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gk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iana.sk/sk/knizna-k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-edu.sk/publikacie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Čitateľská gramotnosť</vt:lpstr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Čitateľská gramotnosť</dc:title>
  <dc:subject/>
  <dc:creator>Petra Szelleová</dc:creator>
  <cp:keywords>ZŠ Lehnice</cp:keywords>
  <dc:description/>
  <cp:lastModifiedBy>acer3</cp:lastModifiedBy>
  <cp:revision>3</cp:revision>
  <cp:lastPrinted>2018-08-27T06:27:00Z</cp:lastPrinted>
  <dcterms:created xsi:type="dcterms:W3CDTF">2023-10-12T09:49:00Z</dcterms:created>
  <dcterms:modified xsi:type="dcterms:W3CDTF">2023-10-26T11:46:00Z</dcterms:modified>
</cp:coreProperties>
</file>