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D" w:rsidRDefault="004E0DAE"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-96520</wp:posOffset>
            </wp:positionV>
            <wp:extent cx="990600" cy="933450"/>
            <wp:effectExtent l="19050" t="0" r="0" b="0"/>
            <wp:wrapNone/>
            <wp:docPr id="1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GY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6C3" w:rsidRDefault="00ED36C3"/>
    <w:p w:rsidR="00ED36C3" w:rsidRPr="004E0DAE" w:rsidRDefault="004E0DAE" w:rsidP="004E0DAE">
      <w:pPr>
        <w:tabs>
          <w:tab w:val="left" w:pos="1425"/>
        </w:tabs>
        <w:rPr>
          <w:b/>
          <w:sz w:val="32"/>
          <w:szCs w:val="32"/>
          <w:u w:val="single"/>
        </w:rPr>
      </w:pPr>
      <w:r>
        <w:tab/>
        <w:t xml:space="preserve">           </w:t>
      </w:r>
      <w:r w:rsidRPr="004E0DAE">
        <w:rPr>
          <w:b/>
          <w:sz w:val="32"/>
          <w:szCs w:val="32"/>
          <w:u w:val="single"/>
        </w:rPr>
        <w:t xml:space="preserve">Gymnázium, Ulica 1. </w:t>
      </w:r>
      <w:r>
        <w:rPr>
          <w:b/>
          <w:sz w:val="32"/>
          <w:szCs w:val="32"/>
          <w:u w:val="single"/>
        </w:rPr>
        <w:t>m</w:t>
      </w:r>
      <w:r w:rsidRPr="004E0DAE">
        <w:rPr>
          <w:b/>
          <w:sz w:val="32"/>
          <w:szCs w:val="32"/>
          <w:u w:val="single"/>
        </w:rPr>
        <w:t>ája č. 8, 901 01 Malacky</w:t>
      </w:r>
    </w:p>
    <w:p w:rsidR="000A71AE" w:rsidRDefault="000A71AE" w:rsidP="000A71AE">
      <w:pPr>
        <w:pStyle w:val="Nadpis2"/>
        <w:ind w:left="4956"/>
      </w:pPr>
      <w:r>
        <w:tab/>
      </w:r>
      <w:r>
        <w:tab/>
      </w:r>
      <w:r>
        <w:tab/>
      </w:r>
      <w:r>
        <w:tab/>
      </w:r>
    </w:p>
    <w:p w:rsidR="004E0DAE" w:rsidRDefault="004E0DAE" w:rsidP="00F536BD">
      <w:pPr>
        <w:rPr>
          <w:sz w:val="24"/>
          <w:szCs w:val="24"/>
        </w:rPr>
      </w:pPr>
    </w:p>
    <w:p w:rsidR="004E0DAE" w:rsidRDefault="004E0DAE" w:rsidP="00F536BD">
      <w:pPr>
        <w:rPr>
          <w:sz w:val="24"/>
          <w:szCs w:val="24"/>
        </w:rPr>
      </w:pPr>
    </w:p>
    <w:p w:rsidR="00590D40" w:rsidRDefault="00590D40" w:rsidP="00F536BD">
      <w:pPr>
        <w:rPr>
          <w:sz w:val="24"/>
          <w:szCs w:val="24"/>
        </w:rPr>
      </w:pPr>
    </w:p>
    <w:p w:rsidR="004E0DAE" w:rsidRPr="004E0DAE" w:rsidRDefault="004E0DAE" w:rsidP="004E0DAE">
      <w:pPr>
        <w:pStyle w:val="Nadpis1"/>
        <w:jc w:val="center"/>
        <w:rPr>
          <w:b/>
          <w:sz w:val="28"/>
          <w:szCs w:val="28"/>
        </w:rPr>
      </w:pPr>
      <w:r w:rsidRPr="004E0DAE">
        <w:rPr>
          <w:b/>
          <w:sz w:val="28"/>
          <w:szCs w:val="28"/>
        </w:rPr>
        <w:t>Oznámenie o vyhlásení obchodnej verejnej súťaže</w:t>
      </w:r>
    </w:p>
    <w:p w:rsidR="004E0DAE" w:rsidRPr="004E0DAE" w:rsidRDefault="004E0DAE" w:rsidP="004E0DAE">
      <w:pPr>
        <w:rPr>
          <w:b/>
          <w:sz w:val="28"/>
          <w:szCs w:val="28"/>
        </w:rPr>
      </w:pPr>
    </w:p>
    <w:p w:rsidR="000301ED" w:rsidRDefault="004E0DAE" w:rsidP="004E0DAE">
      <w:pPr>
        <w:jc w:val="center"/>
        <w:rPr>
          <w:b/>
          <w:sz w:val="24"/>
          <w:szCs w:val="24"/>
        </w:rPr>
      </w:pPr>
      <w:r w:rsidRPr="004E0DAE">
        <w:rPr>
          <w:sz w:val="24"/>
          <w:szCs w:val="24"/>
        </w:rPr>
        <w:t xml:space="preserve">podľa ustanovení </w:t>
      </w:r>
      <w:r w:rsidRPr="004E0DAE">
        <w:rPr>
          <w:b/>
          <w:sz w:val="24"/>
          <w:szCs w:val="24"/>
        </w:rPr>
        <w:t xml:space="preserve">§ 281 až 288 </w:t>
      </w:r>
      <w:r w:rsidR="000301ED">
        <w:rPr>
          <w:b/>
          <w:sz w:val="24"/>
          <w:szCs w:val="24"/>
        </w:rPr>
        <w:t xml:space="preserve">zákona č. 513/1991 Zb. </w:t>
      </w:r>
      <w:r w:rsidRPr="004E0DAE">
        <w:rPr>
          <w:b/>
          <w:sz w:val="24"/>
          <w:szCs w:val="24"/>
        </w:rPr>
        <w:t>Obchodn</w:t>
      </w:r>
      <w:r w:rsidR="000301ED">
        <w:rPr>
          <w:b/>
          <w:sz w:val="24"/>
          <w:szCs w:val="24"/>
        </w:rPr>
        <w:t xml:space="preserve">ý </w:t>
      </w:r>
      <w:r w:rsidRPr="004E0DAE">
        <w:rPr>
          <w:b/>
          <w:sz w:val="24"/>
          <w:szCs w:val="24"/>
        </w:rPr>
        <w:t>zákonník</w:t>
      </w:r>
    </w:p>
    <w:p w:rsidR="004E0DAE" w:rsidRPr="004E0DAE" w:rsidRDefault="004E0DAE" w:rsidP="004E0DAE">
      <w:pPr>
        <w:jc w:val="center"/>
        <w:rPr>
          <w:sz w:val="24"/>
          <w:szCs w:val="24"/>
        </w:rPr>
      </w:pPr>
      <w:r w:rsidRPr="004E0DAE">
        <w:rPr>
          <w:b/>
          <w:sz w:val="24"/>
          <w:szCs w:val="24"/>
        </w:rPr>
        <w:t xml:space="preserve"> </w:t>
      </w:r>
      <w:r w:rsidRPr="004E0DAE">
        <w:rPr>
          <w:sz w:val="24"/>
          <w:szCs w:val="24"/>
        </w:rPr>
        <w:t>v znení neskorších predpisov</w:t>
      </w:r>
    </w:p>
    <w:p w:rsidR="004E0DAE" w:rsidRPr="004E0DAE" w:rsidRDefault="004E0DAE" w:rsidP="004E0DAE">
      <w:pPr>
        <w:jc w:val="center"/>
        <w:rPr>
          <w:sz w:val="24"/>
          <w:szCs w:val="24"/>
        </w:rPr>
      </w:pPr>
    </w:p>
    <w:p w:rsidR="004E0DAE" w:rsidRPr="004E0DAE" w:rsidRDefault="004E0DAE" w:rsidP="004E0DAE">
      <w:pPr>
        <w:jc w:val="center"/>
        <w:rPr>
          <w:sz w:val="24"/>
          <w:szCs w:val="24"/>
        </w:rPr>
      </w:pPr>
      <w:r w:rsidRPr="004E0DAE">
        <w:rPr>
          <w:sz w:val="24"/>
          <w:szCs w:val="24"/>
        </w:rPr>
        <w:t>na podávanie návrhov na uzavretie nájomnej zmluvy za účelom prenechania do užívania majetku</w:t>
      </w:r>
    </w:p>
    <w:p w:rsidR="004E0DAE" w:rsidRPr="004E0DAE" w:rsidRDefault="004E0DAE" w:rsidP="004E0DAE">
      <w:pPr>
        <w:jc w:val="center"/>
        <w:rPr>
          <w:sz w:val="24"/>
          <w:szCs w:val="24"/>
        </w:rPr>
      </w:pPr>
      <w:r w:rsidRPr="004E0DAE">
        <w:rPr>
          <w:sz w:val="24"/>
          <w:szCs w:val="24"/>
        </w:rPr>
        <w:t>vo  vlastníctve Bratislavského samosprávneho kraja, zvereného do správy vyhlasovateľa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</w:p>
    <w:p w:rsidR="004E0DAE" w:rsidRPr="004E0DAE" w:rsidRDefault="004E0DAE" w:rsidP="004E0DAE">
      <w:pPr>
        <w:jc w:val="both"/>
        <w:rPr>
          <w:sz w:val="24"/>
          <w:szCs w:val="24"/>
        </w:rPr>
      </w:pP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  <w:r w:rsidRPr="004E0DAE">
        <w:rPr>
          <w:b/>
          <w:sz w:val="24"/>
          <w:szCs w:val="24"/>
        </w:rPr>
        <w:t>PODMIENKY  OBCHODNEJ  VEREJNEJ  SÚŤAŽE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</w:p>
    <w:p w:rsidR="004E0DAE" w:rsidRPr="004E0DAE" w:rsidRDefault="004E0DAE" w:rsidP="004E0DAE">
      <w:pPr>
        <w:pStyle w:val="Odsekzoznamu"/>
        <w:numPr>
          <w:ilvl w:val="0"/>
          <w:numId w:val="18"/>
        </w:numPr>
        <w:jc w:val="both"/>
        <w:rPr>
          <w:b/>
        </w:rPr>
      </w:pPr>
      <w:r w:rsidRPr="004E0DAE">
        <w:rPr>
          <w:b/>
        </w:rPr>
        <w:t>Identifikácia vyhlasovateľa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 xml:space="preserve">Názov:                      </w:t>
      </w:r>
      <w:r w:rsidRPr="004E0DAE">
        <w:rPr>
          <w:b/>
          <w:sz w:val="24"/>
          <w:szCs w:val="24"/>
        </w:rPr>
        <w:t>Gymnázium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>Sídlo:</w:t>
      </w:r>
      <w:r w:rsidRPr="004E0DAE">
        <w:rPr>
          <w:b/>
          <w:sz w:val="24"/>
          <w:szCs w:val="24"/>
        </w:rPr>
        <w:t xml:space="preserve">                        Ulica 1. mája č. 8,  901 01 Malacky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  <w:r w:rsidRPr="004E0DAE">
        <w:rPr>
          <w:sz w:val="24"/>
          <w:szCs w:val="24"/>
        </w:rPr>
        <w:t>IČO:</w:t>
      </w:r>
      <w:r w:rsidRPr="004E0DA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4E0DAE">
        <w:rPr>
          <w:b/>
          <w:sz w:val="24"/>
          <w:szCs w:val="24"/>
        </w:rPr>
        <w:t>00160229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  <w:r w:rsidRPr="004E0DAE">
        <w:rPr>
          <w:sz w:val="24"/>
          <w:szCs w:val="24"/>
        </w:rPr>
        <w:t>V zastúpení:</w:t>
      </w:r>
      <w:r w:rsidRPr="004E0DA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4E0DAE">
        <w:rPr>
          <w:b/>
          <w:sz w:val="24"/>
          <w:szCs w:val="24"/>
        </w:rPr>
        <w:t xml:space="preserve"> RNDr. Elena Krajčírová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>Kontaktná osoba:</w:t>
      </w:r>
      <w:r w:rsidRPr="004E0D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0301ED">
        <w:rPr>
          <w:b/>
          <w:sz w:val="24"/>
          <w:szCs w:val="24"/>
        </w:rPr>
        <w:t>RNDr. Viera Mojžišová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>Tel. č.:</w:t>
      </w:r>
      <w:r w:rsidRPr="004E0DA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Pr="004E0DAE">
        <w:rPr>
          <w:b/>
          <w:sz w:val="24"/>
          <w:szCs w:val="24"/>
        </w:rPr>
        <w:t xml:space="preserve">034/7722469      </w:t>
      </w:r>
    </w:p>
    <w:p w:rsidR="004E0DAE" w:rsidRPr="004E0DAE" w:rsidRDefault="004E0DAE" w:rsidP="004E0DAE">
      <w:pPr>
        <w:jc w:val="both"/>
        <w:rPr>
          <w:b/>
          <w:sz w:val="24"/>
          <w:szCs w:val="24"/>
        </w:rPr>
      </w:pPr>
    </w:p>
    <w:p w:rsidR="004E0DAE" w:rsidRPr="004E0DAE" w:rsidRDefault="004E0DAE" w:rsidP="004E0DAE">
      <w:pPr>
        <w:jc w:val="center"/>
        <w:rPr>
          <w:sz w:val="24"/>
          <w:szCs w:val="24"/>
        </w:rPr>
      </w:pPr>
      <w:r w:rsidRPr="004E0DAE">
        <w:rPr>
          <w:sz w:val="24"/>
          <w:szCs w:val="24"/>
        </w:rPr>
        <w:t>vyhlasuje</w:t>
      </w:r>
    </w:p>
    <w:p w:rsidR="004E0DAE" w:rsidRPr="004E0DAE" w:rsidRDefault="004E0DAE" w:rsidP="004E0DAE">
      <w:pPr>
        <w:jc w:val="center"/>
        <w:rPr>
          <w:b/>
          <w:sz w:val="24"/>
          <w:szCs w:val="24"/>
        </w:rPr>
      </w:pPr>
      <w:r w:rsidRPr="004E0DAE">
        <w:rPr>
          <w:b/>
          <w:sz w:val="24"/>
          <w:szCs w:val="24"/>
        </w:rPr>
        <w:t>obchodnú verejnú súťaž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  <w:r w:rsidRPr="004E0DAE">
        <w:rPr>
          <w:sz w:val="24"/>
          <w:szCs w:val="24"/>
        </w:rPr>
        <w:t>na výber navrhovateľa na uzavretie nájomnej zmluvy za účelom prenechania do užívania majetku vo vlastníctve Bratislavského samosprávneho kraja, zvereného  do správy vyhlasovateľovi</w:t>
      </w:r>
      <w:r w:rsidR="00DF7665">
        <w:rPr>
          <w:sz w:val="24"/>
          <w:szCs w:val="24"/>
        </w:rPr>
        <w:t xml:space="preserve"> na dobu určitú od 13. 01. 2020 do 10. 01. 2021</w:t>
      </w:r>
      <w:r w:rsidRPr="004E0DAE">
        <w:rPr>
          <w:sz w:val="24"/>
          <w:szCs w:val="24"/>
        </w:rPr>
        <w:t>.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</w:p>
    <w:p w:rsidR="004E0DAE" w:rsidRPr="004E0DAE" w:rsidRDefault="004E0DAE" w:rsidP="004E0DAE">
      <w:pPr>
        <w:pStyle w:val="Odsekzoznamu"/>
        <w:numPr>
          <w:ilvl w:val="0"/>
          <w:numId w:val="18"/>
        </w:numPr>
        <w:jc w:val="both"/>
      </w:pPr>
      <w:r w:rsidRPr="004E0DAE">
        <w:rPr>
          <w:b/>
        </w:rPr>
        <w:t>Špecifikácia predmetu obchodnej verejnej súťaže</w:t>
      </w:r>
    </w:p>
    <w:p w:rsidR="004E0DAE" w:rsidRPr="004E0DAE" w:rsidRDefault="004E0DAE" w:rsidP="004E0DAE">
      <w:pPr>
        <w:ind w:firstLine="360"/>
        <w:jc w:val="both"/>
        <w:rPr>
          <w:sz w:val="24"/>
          <w:szCs w:val="24"/>
        </w:rPr>
      </w:pPr>
      <w:r w:rsidRPr="004E0DAE">
        <w:rPr>
          <w:sz w:val="24"/>
          <w:szCs w:val="24"/>
        </w:rPr>
        <w:t>Predmetom súťaže na prenechanie do užívania formou nájomnej zmluvy je nehnuteľný majetok    vedený Správou katastra Bratislava, pre katastrálne územie Malacky v LV č. 201.</w:t>
      </w:r>
    </w:p>
    <w:p w:rsidR="004E0DAE" w:rsidRPr="004E0DAE" w:rsidRDefault="004E0DAE" w:rsidP="004E0DAE">
      <w:pPr>
        <w:pStyle w:val="Odsekzoznamu"/>
        <w:numPr>
          <w:ilvl w:val="0"/>
          <w:numId w:val="14"/>
        </w:numPr>
        <w:jc w:val="both"/>
      </w:pPr>
      <w:r w:rsidRPr="004E0DAE">
        <w:t>Jedná sa o nebytové priestory telocvične o celkovej výmere 636 m</w:t>
      </w:r>
      <w:r w:rsidRPr="004E0DAE">
        <w:rPr>
          <w:vertAlign w:val="superscript"/>
        </w:rPr>
        <w:t>2</w:t>
      </w:r>
      <w:r w:rsidRPr="004E0DAE">
        <w:t xml:space="preserve"> a šatne o celkovej výmere 17,93 m</w:t>
      </w:r>
      <w:r w:rsidRPr="004E0DAE">
        <w:rPr>
          <w:vertAlign w:val="superscript"/>
        </w:rPr>
        <w:t>2</w:t>
      </w:r>
      <w:r w:rsidRPr="004E0DAE">
        <w:t>.</w:t>
      </w:r>
    </w:p>
    <w:p w:rsidR="004E0DAE" w:rsidRPr="000F4971" w:rsidRDefault="004E0DAE" w:rsidP="004E0DAE">
      <w:pPr>
        <w:pStyle w:val="Odsekzoznamu"/>
        <w:numPr>
          <w:ilvl w:val="0"/>
          <w:numId w:val="14"/>
        </w:numPr>
        <w:jc w:val="both"/>
      </w:pPr>
      <w:r w:rsidRPr="004E0DAE">
        <w:t xml:space="preserve">Účelom je prenajať nebytové priestory nájomcovi na športové aktivity (okrem futbalu)  v čase mimo vyučovacích aktivít školy </w:t>
      </w:r>
      <w:r w:rsidR="0002051C" w:rsidRPr="000F4971">
        <w:t>v</w:t>
      </w:r>
      <w:r w:rsidR="00DF7665" w:rsidRPr="000F4971">
        <w:t> </w:t>
      </w:r>
      <w:r w:rsidR="0002051C" w:rsidRPr="000F4971">
        <w:t>utorok</w:t>
      </w:r>
      <w:r w:rsidR="00DF7665" w:rsidRPr="000F4971">
        <w:t>,</w:t>
      </w:r>
      <w:r w:rsidR="0002051C" w:rsidRPr="000F4971">
        <w:t xml:space="preserve"> štvrtok</w:t>
      </w:r>
      <w:r w:rsidR="00DF7665" w:rsidRPr="000F4971">
        <w:t xml:space="preserve"> a piatok</w:t>
      </w:r>
      <w:r w:rsidRPr="000F4971">
        <w:t xml:space="preserve"> od 16,00 hod. do </w:t>
      </w:r>
      <w:r w:rsidR="00DF7665" w:rsidRPr="000F4971">
        <w:t>19</w:t>
      </w:r>
      <w:r w:rsidRPr="000F4971">
        <w:t>,00 hod.</w:t>
      </w:r>
    </w:p>
    <w:p w:rsidR="004E0DAE" w:rsidRPr="00DF7665" w:rsidRDefault="004E0DAE" w:rsidP="004E0DAE">
      <w:pPr>
        <w:pStyle w:val="Odsekzoznamu"/>
        <w:numPr>
          <w:ilvl w:val="0"/>
          <w:numId w:val="14"/>
        </w:numPr>
        <w:jc w:val="both"/>
      </w:pPr>
      <w:r w:rsidRPr="00DF7665">
        <w:t>Počas školských prázdnin je prevádzka telocvične prerušená.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</w:p>
    <w:p w:rsidR="004E0DAE" w:rsidRPr="004E0DAE" w:rsidRDefault="004E0DAE" w:rsidP="004E0DAE">
      <w:pPr>
        <w:pStyle w:val="Odsekzoznamu"/>
        <w:numPr>
          <w:ilvl w:val="0"/>
          <w:numId w:val="18"/>
        </w:numPr>
        <w:jc w:val="both"/>
        <w:rPr>
          <w:b/>
        </w:rPr>
      </w:pPr>
      <w:r w:rsidRPr="004E0DAE">
        <w:rPr>
          <w:b/>
        </w:rPr>
        <w:t>Typ zmluvy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  <w:r w:rsidRPr="004E0DAE">
        <w:rPr>
          <w:sz w:val="24"/>
          <w:szCs w:val="24"/>
        </w:rPr>
        <w:t>Nájomná zmluva podľa zákona č. 40/1964 Zb. Občianskeho zákonníka v znení neskorších predpisov, resp. zákona č. 116/1990 Zb. o nájme a podnájme nebytových priestorov v znení neskorších predpisov.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</w:p>
    <w:p w:rsidR="004E0DAE" w:rsidRPr="004E0DAE" w:rsidRDefault="004E0DAE" w:rsidP="004E0DAE">
      <w:pPr>
        <w:pStyle w:val="Odsekzoznamu"/>
        <w:numPr>
          <w:ilvl w:val="0"/>
          <w:numId w:val="18"/>
        </w:numPr>
        <w:jc w:val="both"/>
      </w:pPr>
      <w:r w:rsidRPr="004E0DAE">
        <w:rPr>
          <w:b/>
        </w:rPr>
        <w:t>Lehota a spôsob predloženia návrhu</w:t>
      </w:r>
    </w:p>
    <w:p w:rsidR="004E0DAE" w:rsidRPr="004E0DAE" w:rsidRDefault="004E0DAE" w:rsidP="004E0DAE">
      <w:pPr>
        <w:jc w:val="both"/>
        <w:rPr>
          <w:sz w:val="24"/>
          <w:szCs w:val="24"/>
        </w:rPr>
      </w:pPr>
      <w:r w:rsidRPr="004E0DAE">
        <w:rPr>
          <w:sz w:val="24"/>
          <w:szCs w:val="24"/>
        </w:rPr>
        <w:t>Súťaž sa začína dňom jej uverejnenia na web stránke vyhlasovateľa a web stránke Bratislavského samosprávneho kraja, ako zriaďovateľa vyhlasovateľa. Navrhovateľ predkladá svoj návrh v zmysle nasledovných inštrukcií:</w:t>
      </w:r>
    </w:p>
    <w:p w:rsidR="004E0DAE" w:rsidRPr="004E0DAE" w:rsidRDefault="004E0DAE" w:rsidP="004E0DAE">
      <w:pPr>
        <w:pStyle w:val="Odsekzoznamu"/>
        <w:numPr>
          <w:ilvl w:val="0"/>
          <w:numId w:val="15"/>
        </w:numPr>
        <w:jc w:val="both"/>
      </w:pPr>
      <w:r w:rsidRPr="004E0DAE">
        <w:rPr>
          <w:b/>
        </w:rPr>
        <w:lastRenderedPageBreak/>
        <w:t>Návrhy je možné predkladať</w:t>
      </w:r>
      <w:r w:rsidRPr="004E0DAE">
        <w:t xml:space="preserve"> po uverejnení súťaže na web stránkach vyh</w:t>
      </w:r>
      <w:r w:rsidR="000301ED">
        <w:t>lasovateľa a jeho zriaďovateľa</w:t>
      </w:r>
      <w:r w:rsidRPr="004E0DAE">
        <w:t xml:space="preserve"> </w:t>
      </w:r>
      <w:r w:rsidRPr="004E0DAE">
        <w:rPr>
          <w:b/>
        </w:rPr>
        <w:t xml:space="preserve">do </w:t>
      </w:r>
      <w:r w:rsidR="000301ED">
        <w:rPr>
          <w:b/>
        </w:rPr>
        <w:t>1</w:t>
      </w:r>
      <w:r w:rsidR="0002051C">
        <w:rPr>
          <w:b/>
        </w:rPr>
        <w:t>0</w:t>
      </w:r>
      <w:r w:rsidRPr="004E0DAE">
        <w:rPr>
          <w:b/>
        </w:rPr>
        <w:t xml:space="preserve">. </w:t>
      </w:r>
      <w:r w:rsidR="0002051C">
        <w:rPr>
          <w:b/>
        </w:rPr>
        <w:t>januára</w:t>
      </w:r>
      <w:r w:rsidR="000301ED">
        <w:rPr>
          <w:b/>
        </w:rPr>
        <w:t xml:space="preserve"> 2020</w:t>
      </w:r>
      <w:r w:rsidRPr="004E0DAE">
        <w:rPr>
          <w:b/>
        </w:rPr>
        <w:t xml:space="preserve"> do 12,00 hodiny</w:t>
      </w:r>
      <w:r w:rsidRPr="004E0DAE">
        <w:t xml:space="preserve"> – rozhodujúci je dátum doručenia návrhu vyhlasovateľovi.</w:t>
      </w:r>
    </w:p>
    <w:p w:rsidR="004E0DAE" w:rsidRPr="004E0DAE" w:rsidRDefault="004E0DAE" w:rsidP="004E0DAE">
      <w:pPr>
        <w:pStyle w:val="Odsekzoznamu"/>
        <w:numPr>
          <w:ilvl w:val="0"/>
          <w:numId w:val="15"/>
        </w:numPr>
        <w:jc w:val="both"/>
      </w:pPr>
      <w:r w:rsidRPr="004E0DAE">
        <w:rPr>
          <w:b/>
        </w:rPr>
        <w:t>Adresa, na ktorú sa má návrh doručiť :</w:t>
      </w:r>
      <w:r w:rsidRPr="004E0DAE">
        <w:t xml:space="preserve">   je totožná so sídlom vyhlasovateľa</w:t>
      </w:r>
    </w:p>
    <w:p w:rsidR="004E0DAE" w:rsidRPr="004E0DAE" w:rsidRDefault="004E0DAE" w:rsidP="004E0DAE">
      <w:pPr>
        <w:pStyle w:val="Odsekzoznamu"/>
        <w:numPr>
          <w:ilvl w:val="0"/>
          <w:numId w:val="15"/>
        </w:numPr>
        <w:jc w:val="both"/>
      </w:pPr>
      <w:r w:rsidRPr="004E0DAE">
        <w:rPr>
          <w:b/>
        </w:rPr>
        <w:t>Jazyk, v ktorom sa musí písomný návrh predložiť:</w:t>
      </w:r>
      <w:r w:rsidRPr="004E0DAE">
        <w:t xml:space="preserve">    slovenský</w:t>
      </w:r>
    </w:p>
    <w:p w:rsidR="00051A4B" w:rsidRDefault="004E0DAE" w:rsidP="00051A4B">
      <w:pPr>
        <w:pStyle w:val="Odsekzoznamu"/>
        <w:numPr>
          <w:ilvl w:val="0"/>
          <w:numId w:val="15"/>
        </w:numPr>
        <w:jc w:val="both"/>
      </w:pPr>
      <w:r w:rsidRPr="004E0DAE">
        <w:rPr>
          <w:b/>
        </w:rPr>
        <w:t>Forma predloženia návrhu:</w:t>
      </w:r>
      <w:r w:rsidRPr="004E0DAE">
        <w:t xml:space="preserve"> všetky požadované dokumenty, ktoré budú súčasťou návrhu je nutné doručiť v papierovej forme </w:t>
      </w:r>
      <w:r w:rsidRPr="004E0DAE">
        <w:rPr>
          <w:b/>
        </w:rPr>
        <w:t xml:space="preserve">v uzavretom obale označenom názvom a sídlom navrhovateľa </w:t>
      </w:r>
      <w:r w:rsidRPr="004E0DAE">
        <w:t xml:space="preserve">a heslom:   </w:t>
      </w:r>
    </w:p>
    <w:p w:rsidR="004E0DAE" w:rsidRPr="004E0DAE" w:rsidRDefault="004E0DAE" w:rsidP="00051A4B">
      <w:pPr>
        <w:pStyle w:val="Odsekzoznamu"/>
        <w:jc w:val="both"/>
      </w:pPr>
      <w:r w:rsidRPr="004E0DAE">
        <w:t xml:space="preserve">           </w:t>
      </w:r>
    </w:p>
    <w:p w:rsidR="004E0DAE" w:rsidRPr="004E0DAE" w:rsidRDefault="004E0DAE" w:rsidP="004E0DAE">
      <w:pPr>
        <w:pStyle w:val="Odsekzoznamu"/>
        <w:jc w:val="both"/>
        <w:rPr>
          <w:b/>
        </w:rPr>
      </w:pPr>
      <w:r w:rsidRPr="004E0DAE">
        <w:rPr>
          <w:b/>
        </w:rPr>
        <w:tab/>
      </w:r>
      <w:r w:rsidRPr="004E0DAE">
        <w:rPr>
          <w:b/>
        </w:rPr>
        <w:tab/>
      </w:r>
      <w:r w:rsidRPr="004E0DAE">
        <w:rPr>
          <w:b/>
        </w:rPr>
        <w:tab/>
      </w:r>
      <w:r w:rsidRPr="004E0DAE">
        <w:rPr>
          <w:b/>
        </w:rPr>
        <w:tab/>
      </w:r>
      <w:r w:rsidRPr="004E0DAE">
        <w:t xml:space="preserve"> </w:t>
      </w:r>
      <w:r w:rsidRPr="004E0DAE">
        <w:rPr>
          <w:b/>
        </w:rPr>
        <w:t>Obchodná verejná súťaž</w:t>
      </w:r>
    </w:p>
    <w:p w:rsidR="004E0DAE" w:rsidRPr="004E0DAE" w:rsidRDefault="004E0DAE" w:rsidP="004E0DAE">
      <w:pPr>
        <w:pStyle w:val="Odsekzoznamu"/>
        <w:jc w:val="both"/>
        <w:rPr>
          <w:b/>
        </w:rPr>
      </w:pPr>
      <w:r w:rsidRPr="004E0DAE">
        <w:rPr>
          <w:b/>
        </w:rPr>
        <w:t xml:space="preserve"> </w:t>
      </w:r>
      <w:r w:rsidRPr="004E0DAE">
        <w:rPr>
          <w:b/>
        </w:rPr>
        <w:tab/>
      </w:r>
      <w:r w:rsidRPr="004E0DAE">
        <w:rPr>
          <w:b/>
        </w:rPr>
        <w:tab/>
      </w:r>
      <w:r w:rsidRPr="004E0DAE">
        <w:rPr>
          <w:b/>
        </w:rPr>
        <w:tab/>
        <w:t xml:space="preserve">      Prenájom telocvične, Neotvárať </w:t>
      </w:r>
    </w:p>
    <w:p w:rsidR="004E0DAE" w:rsidRPr="004E0DAE" w:rsidRDefault="004E0DAE" w:rsidP="004E0DAE">
      <w:pPr>
        <w:pStyle w:val="Odsekzoznamu"/>
        <w:jc w:val="both"/>
      </w:pPr>
    </w:p>
    <w:p w:rsidR="004E0DAE" w:rsidRPr="004E0DAE" w:rsidRDefault="004E0DAE" w:rsidP="004E0DAE">
      <w:pPr>
        <w:pStyle w:val="Odsekzoznamu"/>
        <w:numPr>
          <w:ilvl w:val="0"/>
          <w:numId w:val="15"/>
        </w:numPr>
        <w:jc w:val="both"/>
        <w:rPr>
          <w:b/>
        </w:rPr>
      </w:pPr>
      <w:r w:rsidRPr="004E0DAE">
        <w:rPr>
          <w:b/>
        </w:rPr>
        <w:t>Predložený návrh musí okrem iného obsahovať najmä:</w:t>
      </w:r>
    </w:p>
    <w:p w:rsidR="004E0DAE" w:rsidRPr="004E0DAE" w:rsidRDefault="004E0DAE" w:rsidP="004E0DAE">
      <w:pPr>
        <w:pStyle w:val="Odsekzoznamu"/>
        <w:numPr>
          <w:ilvl w:val="0"/>
          <w:numId w:val="16"/>
        </w:numPr>
        <w:jc w:val="both"/>
      </w:pPr>
      <w:r w:rsidRPr="004E0DAE">
        <w:t xml:space="preserve">identifikačné údaje navrhovateľa  -  pri F.O.: meno, priezvisko, rodné priezvisko,  dátum narodenia, adresa trvalého bydliska,  pri P.O.: obchodné meno, sídlo, IČO, DIČ, IČ DPH, štatutárny orgán s uvedením oprávnenosti ku konaniu, </w:t>
      </w:r>
      <w:r w:rsidR="00CE2440">
        <w:t>overenú kópiu</w:t>
      </w:r>
      <w:r w:rsidRPr="004E0DAE">
        <w:t xml:space="preserve"> výpisu z Obchodného registra</w:t>
      </w:r>
    </w:p>
    <w:p w:rsidR="004E0DAE" w:rsidRPr="004E0DAE" w:rsidRDefault="004E0DAE" w:rsidP="004E0DAE">
      <w:pPr>
        <w:pStyle w:val="Odsekzoznamu"/>
        <w:numPr>
          <w:ilvl w:val="0"/>
          <w:numId w:val="16"/>
        </w:numPr>
        <w:jc w:val="both"/>
      </w:pPr>
      <w:r w:rsidRPr="004E0DAE">
        <w:t>označenie kontaktnej osoby navrhovateľa, telefonický kontakt a e-mailovú adresu, na ktorú mu bude vyhlasovateľom oznámený výsledok obchodnej verejnej súťaže</w:t>
      </w:r>
    </w:p>
    <w:p w:rsidR="004E0DAE" w:rsidRPr="004E0DAE" w:rsidRDefault="004E0DAE" w:rsidP="004E0DAE">
      <w:pPr>
        <w:pStyle w:val="Odsekzoznamu"/>
        <w:numPr>
          <w:ilvl w:val="0"/>
          <w:numId w:val="16"/>
        </w:numPr>
        <w:jc w:val="both"/>
      </w:pPr>
      <w:r w:rsidRPr="004E0DAE">
        <w:t xml:space="preserve">navrhovanú výšku nájomného za prenajímaný nebytový priestor </w:t>
      </w:r>
    </w:p>
    <w:p w:rsidR="004E0DAE" w:rsidRPr="004E0DAE" w:rsidRDefault="004E0DAE" w:rsidP="004E0DAE">
      <w:pPr>
        <w:pStyle w:val="Odsekzoznamu"/>
        <w:numPr>
          <w:ilvl w:val="0"/>
          <w:numId w:val="16"/>
        </w:numPr>
        <w:jc w:val="both"/>
      </w:pPr>
      <w:r w:rsidRPr="004E0DAE">
        <w:t>písomné čestné prehlásenie navrhovateľa, že súhlasí s podmienkami obchodnej verejnej súťaže uvedenými v článku 6 tohto oznámenia</w:t>
      </w:r>
    </w:p>
    <w:p w:rsidR="004E0DAE" w:rsidRPr="004E0DAE" w:rsidRDefault="004E0DAE" w:rsidP="004E0DAE">
      <w:pPr>
        <w:pStyle w:val="Odsekzoznamu"/>
        <w:ind w:left="1434"/>
        <w:jc w:val="both"/>
      </w:pPr>
    </w:p>
    <w:p w:rsidR="004E0DAE" w:rsidRPr="004E0DAE" w:rsidRDefault="004E0DAE" w:rsidP="004E0DAE">
      <w:pPr>
        <w:tabs>
          <w:tab w:val="left" w:pos="426"/>
        </w:tabs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 xml:space="preserve">      </w:t>
      </w:r>
      <w:r w:rsidRPr="004E0DAE">
        <w:rPr>
          <w:b/>
          <w:sz w:val="24"/>
          <w:szCs w:val="24"/>
        </w:rPr>
        <w:t>5)</w:t>
      </w:r>
      <w:r w:rsidRPr="004E0DAE">
        <w:rPr>
          <w:sz w:val="24"/>
          <w:szCs w:val="24"/>
        </w:rPr>
        <w:t xml:space="preserve">  </w:t>
      </w:r>
      <w:r w:rsidRPr="004E0DAE">
        <w:rPr>
          <w:b/>
          <w:sz w:val="24"/>
          <w:szCs w:val="24"/>
        </w:rPr>
        <w:t>Rozsah a úplnosť súťažného návrhu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>Návrh musí byť predložený v súlade s podmienkami súťaže a v požadovanom rozsahu. Súťažné návrhy doručené iným spôsobom, alebo po stanovenom termíne odovzdania nebudú do obchodnej verejnej súťaže prijaté. Návrh nemožno odvolať po jeho doručení vyhlasovateľovi.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</w:p>
    <w:p w:rsidR="004E0DAE" w:rsidRPr="004E0DAE" w:rsidRDefault="004E0DAE" w:rsidP="004E0DAE">
      <w:pPr>
        <w:tabs>
          <w:tab w:val="left" w:pos="426"/>
        </w:tabs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 xml:space="preserve">      </w:t>
      </w:r>
      <w:r w:rsidRPr="004E0DAE">
        <w:rPr>
          <w:b/>
          <w:sz w:val="24"/>
          <w:szCs w:val="24"/>
        </w:rPr>
        <w:t>6)</w:t>
      </w:r>
      <w:r w:rsidRPr="004E0DAE">
        <w:rPr>
          <w:sz w:val="24"/>
          <w:szCs w:val="24"/>
        </w:rPr>
        <w:t xml:space="preserve">  </w:t>
      </w:r>
      <w:r w:rsidRPr="004E0DAE">
        <w:rPr>
          <w:b/>
          <w:sz w:val="24"/>
          <w:szCs w:val="24"/>
        </w:rPr>
        <w:t>Ďalšie podmienky vyhlasovateľa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zmeniť podmienky súťaže alebo súťaž zrušiť podľa  § 283 zákona č. 513/1991 Zb. Obchodného zákonníka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odmietnuť všetky predložené návrhy (§ 287 ods.2 zákona č. 513/1991 Zb. Obchodného zákonníka) a ukončiť obchodnú verejnú súťaž bez výberu súťažného návrhu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meniť všetky uvedené podmienky obchodnej verejnej súťaže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predĺžiť lehotu na vyhlásenie výberového súťažného návrhu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v prípade zistenia neúplnosti súťažného návrhu z hľadiska požiadaviek vyhlasovateľa uvedených v súťažných podkladoch vyradiť návrh z verejnej obchodnej súťaže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si vyhradzuje právo v prípade formálnych nedostatkov, ktoré nemenia obsah súťažného návrhu, vyzvať uchádzača na jeho doplnenie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neuhrádza navrhovateľom žiadne náklady spojené s účasťou v tejto obchodnej verejnej súťaži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 prípade, že s navrhovateľom víťazného návrhu nebude uzavretá zmluva z dôvodov na strane navrhovateľa, môže vyhlasovateľ uzavrieť zmluvu s navrhovateľom, ktorý sa vo vyhodnotení obchodnej verejnej súťaže umiestnil ako ďalší v poradí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t>vyhlasovateľ je oprávnený rokovať o uzatvorení nájomnej zmluvy aj v prípadoch, ak z akýchkoľvek dôvodov navrhovateľ, ktorého ponuka bola najvyššia, neuzavrie nájomnú zmluvu v lehote určenej vyhlasovateľom súťaže</w:t>
      </w:r>
    </w:p>
    <w:p w:rsidR="004E0DAE" w:rsidRPr="004E0DAE" w:rsidRDefault="004E0DAE" w:rsidP="004E0DAE">
      <w:pPr>
        <w:pStyle w:val="Odsekzoznamu"/>
        <w:numPr>
          <w:ilvl w:val="0"/>
          <w:numId w:val="17"/>
        </w:numPr>
        <w:tabs>
          <w:tab w:val="left" w:pos="426"/>
        </w:tabs>
        <w:jc w:val="both"/>
      </w:pPr>
      <w:r w:rsidRPr="004E0DAE">
        <w:lastRenderedPageBreak/>
        <w:t>vyhlasovateľ si vyhradzuje právo odmietnuť navrhovateľa v prípade ak tento je, alebo v minulosti bol dlžníkom vyhlasovateľa, resp. BSK ako zriaďovateľa vyhlasovateľa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 xml:space="preserve">      </w:t>
      </w:r>
    </w:p>
    <w:p w:rsidR="004E0DAE" w:rsidRPr="004E0DAE" w:rsidRDefault="004E0DAE" w:rsidP="004E0DAE">
      <w:pPr>
        <w:tabs>
          <w:tab w:val="left" w:pos="426"/>
        </w:tabs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 xml:space="preserve">      </w:t>
      </w:r>
      <w:r w:rsidRPr="004E0DAE">
        <w:rPr>
          <w:b/>
          <w:sz w:val="24"/>
          <w:szCs w:val="24"/>
        </w:rPr>
        <w:t>7)  Spôsob výberu najvhodnejšieho návrhu na uzavretie zmluvy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>Predložený návrh bude možné zahrnúť do obchodnej verejne súťaže len v prípade, ak jeho obsah bude zodpovedať súťažným podmienkam. Týmto navrhovateľom bude oznámený výsledok verejnej obchodnej súťaže a víťazný navrhovateľ bude vyzvaný na uzatvorenie nájomnej zmluvy.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</w:p>
    <w:p w:rsidR="004E0DAE" w:rsidRPr="004E0DAE" w:rsidRDefault="004E0DAE" w:rsidP="004E0DAE">
      <w:pPr>
        <w:tabs>
          <w:tab w:val="left" w:pos="426"/>
        </w:tabs>
        <w:jc w:val="both"/>
        <w:rPr>
          <w:b/>
          <w:sz w:val="24"/>
          <w:szCs w:val="24"/>
        </w:rPr>
      </w:pPr>
      <w:r w:rsidRPr="004E0DAE">
        <w:rPr>
          <w:b/>
          <w:sz w:val="24"/>
          <w:szCs w:val="24"/>
        </w:rPr>
        <w:tab/>
        <w:t>8)  Kritériá výberu najvhodnejšieho návrhu na uzavretie zmluvy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>Vyhlasovateľ pri vyhodnocovaní predložených ponúk bude hodnotiť splnenie kritéria:</w:t>
      </w:r>
    </w:p>
    <w:p w:rsidR="004E0DAE" w:rsidRPr="004E0DAE" w:rsidRDefault="004E0DAE" w:rsidP="004E0DAE">
      <w:pPr>
        <w:tabs>
          <w:tab w:val="left" w:pos="426"/>
        </w:tabs>
        <w:jc w:val="both"/>
        <w:rPr>
          <w:b/>
          <w:sz w:val="24"/>
          <w:szCs w:val="24"/>
        </w:rPr>
      </w:pPr>
      <w:r w:rsidRPr="004E0DAE">
        <w:rPr>
          <w:sz w:val="24"/>
          <w:szCs w:val="24"/>
        </w:rPr>
        <w:tab/>
      </w:r>
      <w:r w:rsidRPr="004E0DAE">
        <w:rPr>
          <w:b/>
          <w:sz w:val="24"/>
          <w:szCs w:val="24"/>
        </w:rPr>
        <w:t>minimálna sadzba nájomného za 1 hod. je 1</w:t>
      </w:r>
      <w:r w:rsidR="00DF7665">
        <w:rPr>
          <w:b/>
          <w:sz w:val="24"/>
          <w:szCs w:val="24"/>
        </w:rPr>
        <w:t>4</w:t>
      </w:r>
      <w:r w:rsidRPr="004E0DAE">
        <w:rPr>
          <w:b/>
          <w:sz w:val="24"/>
          <w:szCs w:val="24"/>
        </w:rPr>
        <w:t>,00 EUR vrátane energií</w:t>
      </w:r>
      <w:r w:rsidR="000301ED">
        <w:rPr>
          <w:b/>
          <w:sz w:val="24"/>
          <w:szCs w:val="24"/>
        </w:rPr>
        <w:t>.</w:t>
      </w:r>
    </w:p>
    <w:p w:rsidR="000301ED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>Každý predložený návrh hodnotia členovia komisie samostatn</w:t>
      </w:r>
      <w:r w:rsidR="00881066">
        <w:rPr>
          <w:sz w:val="24"/>
          <w:szCs w:val="24"/>
        </w:rPr>
        <w:t>e</w:t>
      </w:r>
      <w:r w:rsidRPr="004E0DAE">
        <w:rPr>
          <w:sz w:val="24"/>
          <w:szCs w:val="24"/>
        </w:rPr>
        <w:t xml:space="preserve"> s vyhodnotením splnenia kritérií. Poradie uchádzačov určuje ponúknutá – najvyššia cena za nájom nebytového  priestoru 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>za 1 hodinu.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 xml:space="preserve">V Malackách dňa  </w:t>
      </w:r>
      <w:r w:rsidR="0002051C">
        <w:rPr>
          <w:sz w:val="24"/>
          <w:szCs w:val="24"/>
        </w:rPr>
        <w:t>1</w:t>
      </w:r>
      <w:r w:rsidR="000301ED">
        <w:rPr>
          <w:sz w:val="24"/>
          <w:szCs w:val="24"/>
        </w:rPr>
        <w:t>8</w:t>
      </w:r>
      <w:r w:rsidRPr="004E0DAE">
        <w:rPr>
          <w:sz w:val="24"/>
          <w:szCs w:val="24"/>
        </w:rPr>
        <w:t xml:space="preserve">. </w:t>
      </w:r>
      <w:r w:rsidR="000301ED">
        <w:rPr>
          <w:sz w:val="24"/>
          <w:szCs w:val="24"/>
        </w:rPr>
        <w:t>12</w:t>
      </w:r>
      <w:r w:rsidRPr="004E0DAE">
        <w:rPr>
          <w:sz w:val="24"/>
          <w:szCs w:val="24"/>
        </w:rPr>
        <w:t>. 201</w:t>
      </w:r>
      <w:r w:rsidR="000301ED">
        <w:rPr>
          <w:sz w:val="24"/>
          <w:szCs w:val="24"/>
        </w:rPr>
        <w:t>9</w:t>
      </w:r>
      <w:r w:rsidRPr="004E0DAE">
        <w:rPr>
          <w:sz w:val="24"/>
          <w:szCs w:val="24"/>
        </w:rPr>
        <w:t xml:space="preserve">                               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 xml:space="preserve">                                                      </w:t>
      </w:r>
    </w:p>
    <w:p w:rsidR="004E0DAE" w:rsidRPr="004E0DAE" w:rsidRDefault="004E0DAE" w:rsidP="004E0DAE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 xml:space="preserve"> </w:t>
      </w:r>
    </w:p>
    <w:p w:rsidR="004E0DAE" w:rsidRPr="004E0DAE" w:rsidRDefault="004E0DAE" w:rsidP="00130387">
      <w:pPr>
        <w:tabs>
          <w:tab w:val="left" w:pos="426"/>
        </w:tabs>
        <w:jc w:val="both"/>
        <w:rPr>
          <w:sz w:val="24"/>
          <w:szCs w:val="24"/>
        </w:rPr>
      </w:pPr>
      <w:r w:rsidRPr="004E0DAE">
        <w:rPr>
          <w:sz w:val="24"/>
          <w:szCs w:val="24"/>
        </w:rPr>
        <w:tab/>
      </w:r>
      <w:r w:rsidRPr="004E0DAE">
        <w:rPr>
          <w:sz w:val="24"/>
          <w:szCs w:val="24"/>
        </w:rPr>
        <w:tab/>
      </w:r>
      <w:r w:rsidRPr="004E0DAE">
        <w:rPr>
          <w:sz w:val="24"/>
          <w:szCs w:val="24"/>
        </w:rPr>
        <w:tab/>
      </w:r>
      <w:r w:rsidRPr="004E0DAE">
        <w:rPr>
          <w:sz w:val="24"/>
          <w:szCs w:val="24"/>
        </w:rPr>
        <w:tab/>
      </w:r>
      <w:r w:rsidRPr="004E0DAE">
        <w:rPr>
          <w:sz w:val="24"/>
          <w:szCs w:val="24"/>
        </w:rPr>
        <w:tab/>
      </w:r>
      <w:r w:rsidRPr="004E0DAE">
        <w:rPr>
          <w:sz w:val="24"/>
          <w:szCs w:val="24"/>
        </w:rPr>
        <w:tab/>
        <w:t xml:space="preserve"> </w:t>
      </w:r>
      <w:r w:rsidR="00590D40">
        <w:rPr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4E0DAE" w:rsidRPr="004E0DAE" w:rsidRDefault="004E0DAE" w:rsidP="00F536BD">
      <w:pPr>
        <w:rPr>
          <w:sz w:val="24"/>
          <w:szCs w:val="24"/>
        </w:rPr>
      </w:pPr>
    </w:p>
    <w:p w:rsidR="004E0DAE" w:rsidRPr="004E0DAE" w:rsidRDefault="004E0DAE" w:rsidP="00F536BD">
      <w:pPr>
        <w:rPr>
          <w:sz w:val="24"/>
          <w:szCs w:val="24"/>
        </w:rPr>
      </w:pPr>
    </w:p>
    <w:p w:rsidR="004E0DAE" w:rsidRPr="004E0DAE" w:rsidRDefault="004E0DAE" w:rsidP="00F536BD">
      <w:pPr>
        <w:rPr>
          <w:sz w:val="24"/>
          <w:szCs w:val="24"/>
        </w:rPr>
      </w:pPr>
    </w:p>
    <w:p w:rsidR="004E0DAE" w:rsidRPr="004E0DAE" w:rsidRDefault="004E0DAE" w:rsidP="00F536BD">
      <w:pPr>
        <w:rPr>
          <w:sz w:val="24"/>
          <w:szCs w:val="24"/>
        </w:rPr>
      </w:pPr>
    </w:p>
    <w:p w:rsidR="00B572B5" w:rsidRPr="004E0DAE" w:rsidRDefault="00B572B5" w:rsidP="00F536BD">
      <w:pPr>
        <w:rPr>
          <w:sz w:val="24"/>
          <w:szCs w:val="24"/>
        </w:rPr>
      </w:pPr>
    </w:p>
    <w:sectPr w:rsidR="00B572B5" w:rsidRPr="004E0DAE" w:rsidSect="004E0DAE">
      <w:pgSz w:w="11906" w:h="16838"/>
      <w:pgMar w:top="1134" w:right="1021" w:bottom="964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87" w:rsidRDefault="00A92D87">
      <w:r>
        <w:separator/>
      </w:r>
    </w:p>
  </w:endnote>
  <w:endnote w:type="continuationSeparator" w:id="0">
    <w:p w:rsidR="00A92D87" w:rsidRDefault="00A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87" w:rsidRDefault="00A92D87">
      <w:r>
        <w:separator/>
      </w:r>
    </w:p>
  </w:footnote>
  <w:footnote w:type="continuationSeparator" w:id="0">
    <w:p w:rsidR="00A92D87" w:rsidRDefault="00A9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0F4"/>
    <w:multiLevelType w:val="hybridMultilevel"/>
    <w:tmpl w:val="D270D218"/>
    <w:lvl w:ilvl="0" w:tplc="A5983FE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7165AB"/>
    <w:multiLevelType w:val="singleLevel"/>
    <w:tmpl w:val="345AB0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D912F10"/>
    <w:multiLevelType w:val="hybridMultilevel"/>
    <w:tmpl w:val="15ACC6A8"/>
    <w:lvl w:ilvl="0" w:tplc="2DB6E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CF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B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F86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0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45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8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E4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5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41CE3"/>
    <w:multiLevelType w:val="hybridMultilevel"/>
    <w:tmpl w:val="9F90C5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570"/>
    <w:multiLevelType w:val="hybridMultilevel"/>
    <w:tmpl w:val="BB26123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68E48E4"/>
    <w:multiLevelType w:val="singleLevel"/>
    <w:tmpl w:val="1EFE544C"/>
    <w:lvl w:ilvl="0">
      <w:start w:val="8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4B1580"/>
    <w:multiLevelType w:val="hybridMultilevel"/>
    <w:tmpl w:val="FEB4D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A4D33"/>
    <w:multiLevelType w:val="hybridMultilevel"/>
    <w:tmpl w:val="E988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2B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EA3A0C"/>
    <w:multiLevelType w:val="hybridMultilevel"/>
    <w:tmpl w:val="E71A6680"/>
    <w:lvl w:ilvl="0" w:tplc="BA3C22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E01B17"/>
    <w:multiLevelType w:val="hybridMultilevel"/>
    <w:tmpl w:val="3E0A5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D0F1C"/>
    <w:multiLevelType w:val="hybridMultilevel"/>
    <w:tmpl w:val="511AA2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98185D"/>
    <w:multiLevelType w:val="hybridMultilevel"/>
    <w:tmpl w:val="2BA27428"/>
    <w:lvl w:ilvl="0" w:tplc="A9326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31D9"/>
    <w:multiLevelType w:val="hybridMultilevel"/>
    <w:tmpl w:val="CCB85458"/>
    <w:lvl w:ilvl="0" w:tplc="CA66360C">
      <w:start w:val="639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5B1B7185"/>
    <w:multiLevelType w:val="hybridMultilevel"/>
    <w:tmpl w:val="69903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B56A3"/>
    <w:multiLevelType w:val="hybridMultilevel"/>
    <w:tmpl w:val="9FB67EBE"/>
    <w:lvl w:ilvl="0" w:tplc="85626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78E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183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4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0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E2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EA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4B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6D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01964"/>
    <w:multiLevelType w:val="hybridMultilevel"/>
    <w:tmpl w:val="2512AA1C"/>
    <w:lvl w:ilvl="0" w:tplc="47F2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D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4E3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B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00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C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6F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47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EF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E27F9"/>
    <w:multiLevelType w:val="hybridMultilevel"/>
    <w:tmpl w:val="9AE6E8D6"/>
    <w:lvl w:ilvl="0" w:tplc="84D09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B4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A9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9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A1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08A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9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9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42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12"/>
    <w:rsid w:val="00000461"/>
    <w:rsid w:val="00017E98"/>
    <w:rsid w:val="0002051C"/>
    <w:rsid w:val="00023595"/>
    <w:rsid w:val="00024E1E"/>
    <w:rsid w:val="000301ED"/>
    <w:rsid w:val="00043EC1"/>
    <w:rsid w:val="00047955"/>
    <w:rsid w:val="00051A4B"/>
    <w:rsid w:val="000724DC"/>
    <w:rsid w:val="00073DA9"/>
    <w:rsid w:val="00085C11"/>
    <w:rsid w:val="00086C29"/>
    <w:rsid w:val="00090D76"/>
    <w:rsid w:val="000A71AE"/>
    <w:rsid w:val="000B0B9A"/>
    <w:rsid w:val="000B3F12"/>
    <w:rsid w:val="000C482F"/>
    <w:rsid w:val="000E5F8A"/>
    <w:rsid w:val="000F0734"/>
    <w:rsid w:val="000F4971"/>
    <w:rsid w:val="00105C72"/>
    <w:rsid w:val="0012388B"/>
    <w:rsid w:val="00130387"/>
    <w:rsid w:val="00135189"/>
    <w:rsid w:val="00141BDA"/>
    <w:rsid w:val="0014730C"/>
    <w:rsid w:val="001547CB"/>
    <w:rsid w:val="00155B82"/>
    <w:rsid w:val="00166EDD"/>
    <w:rsid w:val="00195DB9"/>
    <w:rsid w:val="001A116B"/>
    <w:rsid w:val="001B4EBF"/>
    <w:rsid w:val="001B6738"/>
    <w:rsid w:val="001C793A"/>
    <w:rsid w:val="001D675E"/>
    <w:rsid w:val="001D6C81"/>
    <w:rsid w:val="001E556A"/>
    <w:rsid w:val="001F314B"/>
    <w:rsid w:val="00203065"/>
    <w:rsid w:val="002074AF"/>
    <w:rsid w:val="002233E3"/>
    <w:rsid w:val="00247FD6"/>
    <w:rsid w:val="00266765"/>
    <w:rsid w:val="00287740"/>
    <w:rsid w:val="00287ED2"/>
    <w:rsid w:val="0029740D"/>
    <w:rsid w:val="002A550A"/>
    <w:rsid w:val="002A5732"/>
    <w:rsid w:val="002C0B81"/>
    <w:rsid w:val="002D7767"/>
    <w:rsid w:val="00302070"/>
    <w:rsid w:val="00311B7C"/>
    <w:rsid w:val="00337DA0"/>
    <w:rsid w:val="00350AC4"/>
    <w:rsid w:val="00350FDC"/>
    <w:rsid w:val="00367111"/>
    <w:rsid w:val="003672C5"/>
    <w:rsid w:val="003B32B6"/>
    <w:rsid w:val="003B661D"/>
    <w:rsid w:val="003F1BE6"/>
    <w:rsid w:val="00402667"/>
    <w:rsid w:val="00406706"/>
    <w:rsid w:val="00406802"/>
    <w:rsid w:val="0045699C"/>
    <w:rsid w:val="00463F5F"/>
    <w:rsid w:val="00464E93"/>
    <w:rsid w:val="00475C40"/>
    <w:rsid w:val="004821C2"/>
    <w:rsid w:val="00482267"/>
    <w:rsid w:val="00492138"/>
    <w:rsid w:val="004962D2"/>
    <w:rsid w:val="004A4F1A"/>
    <w:rsid w:val="004A5A5D"/>
    <w:rsid w:val="004B1A19"/>
    <w:rsid w:val="004B6E5F"/>
    <w:rsid w:val="004E0DAE"/>
    <w:rsid w:val="004E31F0"/>
    <w:rsid w:val="004E3C70"/>
    <w:rsid w:val="005137CA"/>
    <w:rsid w:val="0052577A"/>
    <w:rsid w:val="0053000F"/>
    <w:rsid w:val="00532EDC"/>
    <w:rsid w:val="00540EFD"/>
    <w:rsid w:val="005522F2"/>
    <w:rsid w:val="00556783"/>
    <w:rsid w:val="00590D40"/>
    <w:rsid w:val="005944CD"/>
    <w:rsid w:val="00594DE9"/>
    <w:rsid w:val="00597BD0"/>
    <w:rsid w:val="005C01AD"/>
    <w:rsid w:val="005E5DEF"/>
    <w:rsid w:val="005F6490"/>
    <w:rsid w:val="006041F2"/>
    <w:rsid w:val="00611BC9"/>
    <w:rsid w:val="006167E3"/>
    <w:rsid w:val="00620662"/>
    <w:rsid w:val="006321B3"/>
    <w:rsid w:val="00636100"/>
    <w:rsid w:val="006370B4"/>
    <w:rsid w:val="00656DEE"/>
    <w:rsid w:val="00671D98"/>
    <w:rsid w:val="00682E38"/>
    <w:rsid w:val="00693C7A"/>
    <w:rsid w:val="006A5571"/>
    <w:rsid w:val="006C056C"/>
    <w:rsid w:val="007166FC"/>
    <w:rsid w:val="007266AD"/>
    <w:rsid w:val="00742E1D"/>
    <w:rsid w:val="0077353B"/>
    <w:rsid w:val="00780A5B"/>
    <w:rsid w:val="007A12A5"/>
    <w:rsid w:val="007A19B4"/>
    <w:rsid w:val="007B6D8A"/>
    <w:rsid w:val="007D1263"/>
    <w:rsid w:val="00806727"/>
    <w:rsid w:val="00813D29"/>
    <w:rsid w:val="008147F2"/>
    <w:rsid w:val="00826625"/>
    <w:rsid w:val="008427FA"/>
    <w:rsid w:val="008628D0"/>
    <w:rsid w:val="00881066"/>
    <w:rsid w:val="00886704"/>
    <w:rsid w:val="00887775"/>
    <w:rsid w:val="008D68D5"/>
    <w:rsid w:val="00907583"/>
    <w:rsid w:val="00907B0B"/>
    <w:rsid w:val="00911F86"/>
    <w:rsid w:val="009313E9"/>
    <w:rsid w:val="00942FAF"/>
    <w:rsid w:val="00943A9E"/>
    <w:rsid w:val="00945BED"/>
    <w:rsid w:val="00954D8E"/>
    <w:rsid w:val="00960DE0"/>
    <w:rsid w:val="00987EFC"/>
    <w:rsid w:val="009920D8"/>
    <w:rsid w:val="009D051E"/>
    <w:rsid w:val="009F5AA7"/>
    <w:rsid w:val="00A12585"/>
    <w:rsid w:val="00A1449B"/>
    <w:rsid w:val="00A23991"/>
    <w:rsid w:val="00A307FB"/>
    <w:rsid w:val="00A429BB"/>
    <w:rsid w:val="00A67593"/>
    <w:rsid w:val="00A84F3B"/>
    <w:rsid w:val="00A90BDB"/>
    <w:rsid w:val="00A92D87"/>
    <w:rsid w:val="00AA10FF"/>
    <w:rsid w:val="00AD3EAF"/>
    <w:rsid w:val="00AE2C94"/>
    <w:rsid w:val="00AF09BD"/>
    <w:rsid w:val="00B02600"/>
    <w:rsid w:val="00B02B1E"/>
    <w:rsid w:val="00B4353C"/>
    <w:rsid w:val="00B5538B"/>
    <w:rsid w:val="00B571D1"/>
    <w:rsid w:val="00B572B5"/>
    <w:rsid w:val="00B60D35"/>
    <w:rsid w:val="00B61621"/>
    <w:rsid w:val="00B66012"/>
    <w:rsid w:val="00BD539E"/>
    <w:rsid w:val="00C14862"/>
    <w:rsid w:val="00C165EA"/>
    <w:rsid w:val="00C21037"/>
    <w:rsid w:val="00C2622A"/>
    <w:rsid w:val="00C413F1"/>
    <w:rsid w:val="00C44BC3"/>
    <w:rsid w:val="00C47D33"/>
    <w:rsid w:val="00C50D06"/>
    <w:rsid w:val="00C66049"/>
    <w:rsid w:val="00C75A4E"/>
    <w:rsid w:val="00C955A7"/>
    <w:rsid w:val="00CD78F0"/>
    <w:rsid w:val="00CE2440"/>
    <w:rsid w:val="00CE4525"/>
    <w:rsid w:val="00CF2D33"/>
    <w:rsid w:val="00CF5656"/>
    <w:rsid w:val="00CF7E57"/>
    <w:rsid w:val="00D00981"/>
    <w:rsid w:val="00D02A78"/>
    <w:rsid w:val="00D11071"/>
    <w:rsid w:val="00D1520B"/>
    <w:rsid w:val="00D209F0"/>
    <w:rsid w:val="00D24AC1"/>
    <w:rsid w:val="00D36710"/>
    <w:rsid w:val="00D51BB5"/>
    <w:rsid w:val="00D56B99"/>
    <w:rsid w:val="00D611B3"/>
    <w:rsid w:val="00D6775A"/>
    <w:rsid w:val="00D8345F"/>
    <w:rsid w:val="00D96110"/>
    <w:rsid w:val="00DB2E20"/>
    <w:rsid w:val="00DC5A77"/>
    <w:rsid w:val="00DD3613"/>
    <w:rsid w:val="00DE104B"/>
    <w:rsid w:val="00DF0014"/>
    <w:rsid w:val="00DF7665"/>
    <w:rsid w:val="00E02834"/>
    <w:rsid w:val="00E15E98"/>
    <w:rsid w:val="00E40F91"/>
    <w:rsid w:val="00E4257D"/>
    <w:rsid w:val="00E46803"/>
    <w:rsid w:val="00E524F6"/>
    <w:rsid w:val="00E77E86"/>
    <w:rsid w:val="00E93207"/>
    <w:rsid w:val="00E9515F"/>
    <w:rsid w:val="00EA2C0A"/>
    <w:rsid w:val="00EA5953"/>
    <w:rsid w:val="00EC6500"/>
    <w:rsid w:val="00ED36C3"/>
    <w:rsid w:val="00EE2C80"/>
    <w:rsid w:val="00EF22C1"/>
    <w:rsid w:val="00EF2ABA"/>
    <w:rsid w:val="00F00461"/>
    <w:rsid w:val="00F073BB"/>
    <w:rsid w:val="00F2528B"/>
    <w:rsid w:val="00F348D3"/>
    <w:rsid w:val="00F356DB"/>
    <w:rsid w:val="00F423E5"/>
    <w:rsid w:val="00F536BD"/>
    <w:rsid w:val="00F60FEA"/>
    <w:rsid w:val="00F84D0F"/>
    <w:rsid w:val="00F95F0D"/>
    <w:rsid w:val="00FB5D1E"/>
    <w:rsid w:val="00FC5EAA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D06"/>
    <w:rPr>
      <w:lang w:eastAsia="cs-CZ"/>
    </w:rPr>
  </w:style>
  <w:style w:type="paragraph" w:styleId="Nadpis1">
    <w:name w:val="heading 1"/>
    <w:basedOn w:val="Normlny"/>
    <w:next w:val="Normlny"/>
    <w:qFormat/>
    <w:rsid w:val="00C50D06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C50D06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C50D06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C50D0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50D06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50D06"/>
    <w:pPr>
      <w:keepNext/>
      <w:outlineLvl w:val="5"/>
    </w:pPr>
  </w:style>
  <w:style w:type="paragraph" w:styleId="Nadpis7">
    <w:name w:val="heading 7"/>
    <w:basedOn w:val="Normlny"/>
    <w:next w:val="Normlny"/>
    <w:qFormat/>
    <w:rsid w:val="00C50D06"/>
    <w:pPr>
      <w:keepNext/>
      <w:ind w:left="2124" w:firstLine="708"/>
      <w:outlineLvl w:val="6"/>
    </w:pPr>
    <w:rPr>
      <w:b/>
      <w:sz w:val="40"/>
    </w:rPr>
  </w:style>
  <w:style w:type="paragraph" w:styleId="Nadpis8">
    <w:name w:val="heading 8"/>
    <w:basedOn w:val="Normlny"/>
    <w:next w:val="Normlny"/>
    <w:qFormat/>
    <w:rsid w:val="00C50D06"/>
    <w:pPr>
      <w:keepNext/>
      <w:ind w:left="708" w:firstLine="708"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C50D06"/>
    <w:pPr>
      <w:keepNext/>
      <w:outlineLvl w:val="8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C50D0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C50D06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semiHidden/>
    <w:rsid w:val="00C50D06"/>
    <w:rPr>
      <w:color w:val="0000FF"/>
      <w:u w:val="single"/>
    </w:rPr>
  </w:style>
  <w:style w:type="paragraph" w:styleId="Zkladntext">
    <w:name w:val="Body Text"/>
    <w:basedOn w:val="Normlny"/>
    <w:semiHidden/>
    <w:rsid w:val="00C50D06"/>
    <w:pPr>
      <w:jc w:val="both"/>
    </w:pPr>
    <w:rPr>
      <w:sz w:val="24"/>
    </w:rPr>
  </w:style>
  <w:style w:type="paragraph" w:styleId="Zkladntext2">
    <w:name w:val="Body Text 2"/>
    <w:basedOn w:val="Normlny"/>
    <w:semiHidden/>
    <w:rsid w:val="00C50D06"/>
    <w:rPr>
      <w:sz w:val="28"/>
    </w:rPr>
  </w:style>
  <w:style w:type="paragraph" w:styleId="Zkladntext3">
    <w:name w:val="Body Text 3"/>
    <w:basedOn w:val="Normlny"/>
    <w:semiHidden/>
    <w:rsid w:val="00C50D06"/>
    <w:rPr>
      <w:sz w:val="24"/>
    </w:rPr>
  </w:style>
  <w:style w:type="character" w:styleId="Siln">
    <w:name w:val="Strong"/>
    <w:basedOn w:val="Predvolenpsmoodseku"/>
    <w:uiPriority w:val="22"/>
    <w:qFormat/>
    <w:rsid w:val="00780A5B"/>
    <w:rPr>
      <w:b/>
      <w:bCs/>
    </w:rPr>
  </w:style>
  <w:style w:type="paragraph" w:styleId="Odsekzoznamu">
    <w:name w:val="List Paragraph"/>
    <w:basedOn w:val="Normlny"/>
    <w:uiPriority w:val="34"/>
    <w:qFormat/>
    <w:rsid w:val="004E0DAE"/>
    <w:pPr>
      <w:ind w:left="720"/>
      <w:contextualSpacing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0BD-8E63-4B4D-948A-36F3F7F4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6112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6</cp:revision>
  <cp:lastPrinted>2015-05-27T07:29:00Z</cp:lastPrinted>
  <dcterms:created xsi:type="dcterms:W3CDTF">2019-12-17T16:14:00Z</dcterms:created>
  <dcterms:modified xsi:type="dcterms:W3CDTF">2019-12-18T08:28:00Z</dcterms:modified>
</cp:coreProperties>
</file>