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2B" w:rsidRDefault="00F7404F">
      <w:pPr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REGULAMIN UDOSTĘPNIANIA DANYCH OSOBOWYCH Z MONITORINGU WIZYJNEGO</w:t>
      </w:r>
    </w:p>
    <w:p w:rsidR="00CF032B" w:rsidRDefault="00CF032B">
      <w:pPr>
        <w:rPr>
          <w:rFonts w:ascii="Tahoma" w:eastAsia="Tahoma" w:hAnsi="Tahoma" w:cs="Tahoma"/>
          <w:sz w:val="20"/>
        </w:rPr>
      </w:pPr>
    </w:p>
    <w:p w:rsidR="00CF032B" w:rsidRDefault="00F7404F">
      <w:pPr>
        <w:ind w:firstLine="70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Celem stosowania monitoringu wizyjnego w </w:t>
      </w:r>
      <w:r>
        <w:rPr>
          <w:rFonts w:ascii="Tahoma" w:eastAsia="Tahoma" w:hAnsi="Tahoma" w:cs="Tahoma"/>
        </w:rPr>
        <w:t>Szkole Podstawowej nr 20 w Szczecinie</w:t>
      </w:r>
      <w:r>
        <w:rPr>
          <w:rFonts w:ascii="Tahoma" w:eastAsia="Tahoma" w:hAnsi="Tahoma" w:cs="Tahoma"/>
          <w:color w:val="FF0000"/>
        </w:rPr>
        <w:t xml:space="preserve"> </w:t>
      </w:r>
      <w:r>
        <w:rPr>
          <w:rFonts w:ascii="Tahoma" w:eastAsia="Tahoma" w:hAnsi="Tahoma" w:cs="Tahoma"/>
          <w:sz w:val="20"/>
        </w:rPr>
        <w:t>jest zapewnienie bezpieczeństwa i porządku w placówce. Monitoring wizyjny ma na celu zwiększenie bezpieczeństwa uczniów/wychowanków, pracowników i pozostałych osób przebywających na terenie placówki, a także znajdującego się tam mienia. Innym powodem stosowania monitoringu jest kontrola osób wchodzących na teren placówki.</w:t>
      </w:r>
    </w:p>
    <w:p w:rsidR="00CF032B" w:rsidRDefault="00F7404F">
      <w:pPr>
        <w:ind w:firstLine="70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Zarejestrowane nagrania z monitoringu mogą być często dowodem wypadku, konfliktu, czy też naruszenia prawa (dalej: „zajście”) na terenie placówki.</w:t>
      </w:r>
    </w:p>
    <w:p w:rsidR="00CF032B" w:rsidRDefault="00F7404F">
      <w:pPr>
        <w:ind w:firstLine="708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Mając na względzie ochronę danych osobowych należy przyjąć następujące zasady postępowania w przypadku złożenia wniosku o udostępnienie nagrań z monitoringu:</w:t>
      </w:r>
    </w:p>
    <w:p w:rsidR="00CF032B" w:rsidRDefault="00F7404F">
      <w:pPr>
        <w:numPr>
          <w:ilvl w:val="0"/>
          <w:numId w:val="1"/>
        </w:numPr>
        <w:ind w:left="426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O dostęp do nagrań z monitoringu mogą wnioskować: </w:t>
      </w:r>
    </w:p>
    <w:p w:rsidR="00CF032B" w:rsidRDefault="00F7404F">
      <w:pPr>
        <w:numPr>
          <w:ilvl w:val="0"/>
          <w:numId w:val="1"/>
        </w:numPr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uczestnicy zajścia bądź osoby ich reprezentujące (np. rodzice/opiekunowie prawni), </w:t>
      </w:r>
    </w:p>
    <w:p w:rsidR="00CF032B" w:rsidRDefault="00F7404F">
      <w:pPr>
        <w:numPr>
          <w:ilvl w:val="0"/>
          <w:numId w:val="1"/>
        </w:numPr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organy ścigania (np. Policja, Straż Miejska, Prokuratura) oraz inne organy publiczne.</w:t>
      </w:r>
    </w:p>
    <w:p w:rsidR="00CF032B" w:rsidRDefault="00F7404F">
      <w:pPr>
        <w:rPr>
          <w:rFonts w:ascii="Tahoma" w:eastAsia="Tahoma" w:hAnsi="Tahoma" w:cs="Tahoma"/>
          <w:i/>
          <w:sz w:val="20"/>
          <w:u w:val="single"/>
        </w:rPr>
      </w:pPr>
      <w:r>
        <w:rPr>
          <w:rFonts w:ascii="Tahoma" w:eastAsia="Tahoma" w:hAnsi="Tahoma" w:cs="Tahoma"/>
          <w:i/>
          <w:sz w:val="20"/>
          <w:u w:val="single"/>
        </w:rPr>
        <w:t>Jeśli wnioskodawcą jest uczestnik zajścia bądź osoba go reprezentująca:</w:t>
      </w:r>
    </w:p>
    <w:p w:rsidR="00CF032B" w:rsidRDefault="00F7404F">
      <w:pPr>
        <w:numPr>
          <w:ilvl w:val="0"/>
          <w:numId w:val="2"/>
        </w:numPr>
        <w:ind w:left="426" w:hanging="426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Dyrekcja placówki samodzielnie weryfikuje nagranie z monitoringu i bez udostępniania tych nagrań wnioskodawcy samodzielnie stara się rozwiązać problem (poprzez rozmowy indywidualne z uczestnikami zajścia). </w:t>
      </w:r>
    </w:p>
    <w:p w:rsidR="00CF032B" w:rsidRDefault="00F7404F">
      <w:pPr>
        <w:numPr>
          <w:ilvl w:val="0"/>
          <w:numId w:val="2"/>
        </w:numPr>
        <w:ind w:left="426" w:hanging="426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W przypadku podtrzymania wniosku przez wnioskodawcę, Dyrekcja, po ustaleniach z Zespołem IOD (którego przedstawiciel powinien w takim przypadku obejrzeć przedmiotowe nagranie) zaprasza na spotkanie wnioskodawcę oraz osoby lub przedstawicieli prawnych osób, których wizerunki zidentyfikowano na nagraniu w celu umożliwienia wspólnego obejrzenia nagrania w placówce (bez możliwości utrwalania obrazu) - </w:t>
      </w:r>
      <w:r>
        <w:rPr>
          <w:rFonts w:ascii="Tahoma" w:eastAsia="Tahoma" w:hAnsi="Tahoma" w:cs="Tahoma"/>
          <w:b/>
          <w:sz w:val="20"/>
        </w:rPr>
        <w:t>chyba że wspólne obejrzenie nagrania przez osoby nie związane bezpośrednio z danym zajściem mogłoby realnie naruszyć lub grozić naruszeniem dóbr osobistych osoby lub osób bezpośrednio związanych z danym zajściem</w:t>
      </w:r>
      <w:r>
        <w:rPr>
          <w:rFonts w:ascii="Tahoma" w:eastAsia="Tahoma" w:hAnsi="Tahoma" w:cs="Tahoma"/>
          <w:sz w:val="20"/>
        </w:rPr>
        <w:t xml:space="preserve">. Dodatkowo placówka minimalizuje zakres oglądanego obrazu, a tam gdzie jest to możliwe prezentowane są jedynie wybrane "stopklatki". Warunkiem umożliwienia obejrzenia obrazu jest weryfikacja przez Dyrekcję placówki razem z Zespołem IOD, czy dany wnioskodawca faktycznie ma interes w tym, aby skorzystać z takiego uprawnienia. </w:t>
      </w:r>
    </w:p>
    <w:p w:rsidR="00CF032B" w:rsidRDefault="00F7404F">
      <w:pPr>
        <w:ind w:left="426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Udostępnienie nagrania poprzez OBEJRZENIE </w:t>
      </w:r>
      <w:r>
        <w:rPr>
          <w:rFonts w:ascii="Tahoma" w:eastAsia="Tahoma" w:hAnsi="Tahoma" w:cs="Tahoma"/>
          <w:b/>
          <w:sz w:val="20"/>
        </w:rPr>
        <w:t>nie może</w:t>
      </w:r>
      <w:r>
        <w:rPr>
          <w:rFonts w:ascii="Tahoma" w:eastAsia="Tahoma" w:hAnsi="Tahoma" w:cs="Tahoma"/>
          <w:sz w:val="20"/>
        </w:rPr>
        <w:t xml:space="preserve"> prowadzić do WYDANIA KOPII nagrania lub umożliwienia  oglądającemu UTRWALENIA NAGRANIA PODCZAS OGLĄDANIA.</w:t>
      </w:r>
    </w:p>
    <w:p w:rsidR="00CF032B" w:rsidRDefault="00F7404F">
      <w:pPr>
        <w:rPr>
          <w:rFonts w:ascii="Tahoma" w:eastAsia="Tahoma" w:hAnsi="Tahoma" w:cs="Tahoma"/>
          <w:i/>
          <w:sz w:val="20"/>
          <w:u w:val="single"/>
        </w:rPr>
      </w:pPr>
      <w:r>
        <w:rPr>
          <w:rFonts w:ascii="Tahoma" w:eastAsia="Tahoma" w:hAnsi="Tahoma" w:cs="Tahoma"/>
          <w:i/>
          <w:sz w:val="20"/>
          <w:u w:val="single"/>
        </w:rPr>
        <w:t>Jeśli wnioskodawcą jest organ ściągania bądź inny organ publiczny:</w:t>
      </w:r>
    </w:p>
    <w:p w:rsidR="00CF032B" w:rsidRDefault="00F7404F">
      <w:pPr>
        <w:numPr>
          <w:ilvl w:val="0"/>
          <w:numId w:val="3"/>
        </w:numPr>
        <w:ind w:left="426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Placówka ma obowiązek udostępnić nagranie z monitoringu do wglądu organom ściągania lub innym organom publicznym. Udostępnienie kopii nagrania na nośniku następuje WYŁĄCZNIE NA PISEMNY WNIOSEK organu.</w:t>
      </w:r>
      <w:bookmarkStart w:id="0" w:name="_GoBack"/>
      <w:bookmarkEnd w:id="0"/>
    </w:p>
    <w:p w:rsidR="00CF032B" w:rsidRDefault="00F7404F">
      <w:pPr>
        <w:numPr>
          <w:ilvl w:val="0"/>
          <w:numId w:val="3"/>
        </w:numPr>
        <w:ind w:left="426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W przypadku gdy danym nagraniem zainteresują się organy ścigania należy odmówić indywidualnemu wnioskodawcy (np. rodzicowi) udostępnienia obrazu w postaci możliwości obejrzenia nagrania jedynie w przypadku, gdy w formie pisemnej (pismo lub e-mail) przy okazji pobierania kopii nagrania, ww. organy (służby) zobowiążą Dyrekcję placówki do nieudostępniania nagrań (o co Dyrekcja placówki będzie w każdym takim przypadku pytać te placówki (służby).</w:t>
      </w:r>
    </w:p>
    <w:p w:rsidR="00CF032B" w:rsidRPr="00066FF0" w:rsidRDefault="00CF032B" w:rsidP="00F7404F">
      <w:pPr>
        <w:spacing w:after="0"/>
        <w:jc w:val="both"/>
        <w:rPr>
          <w:rFonts w:ascii="Tahoma" w:eastAsia="Tahoma" w:hAnsi="Tahoma" w:cs="Tahoma"/>
          <w:sz w:val="20"/>
        </w:rPr>
      </w:pPr>
    </w:p>
    <w:p w:rsidR="00CF032B" w:rsidRPr="00066FF0" w:rsidRDefault="00F7404F" w:rsidP="00F7404F">
      <w:pPr>
        <w:numPr>
          <w:ilvl w:val="0"/>
          <w:numId w:val="4"/>
        </w:numPr>
        <w:spacing w:after="0"/>
        <w:ind w:left="426" w:hanging="360"/>
        <w:jc w:val="both"/>
        <w:rPr>
          <w:rFonts w:ascii="Tahoma" w:eastAsia="Tahoma" w:hAnsi="Tahoma" w:cs="Tahoma"/>
          <w:b/>
          <w:sz w:val="20"/>
          <w:u w:val="single"/>
        </w:rPr>
      </w:pPr>
      <w:r w:rsidRPr="00066FF0">
        <w:rPr>
          <w:rFonts w:ascii="Tahoma" w:eastAsia="Tahoma" w:hAnsi="Tahoma" w:cs="Tahoma"/>
          <w:b/>
          <w:sz w:val="20"/>
          <w:u w:val="single"/>
        </w:rPr>
        <w:t>Każdy przypadek wniosku o udostępnienie nagrań z monitoringu jest indywidualnie rozpatrywany.</w:t>
      </w:r>
    </w:p>
    <w:p w:rsidR="00CF032B" w:rsidRPr="00066FF0" w:rsidRDefault="00F7404F" w:rsidP="00F7404F">
      <w:pPr>
        <w:numPr>
          <w:ilvl w:val="0"/>
          <w:numId w:val="5"/>
        </w:numPr>
        <w:spacing w:after="0"/>
        <w:ind w:left="426" w:hanging="360"/>
        <w:jc w:val="both"/>
        <w:rPr>
          <w:rFonts w:ascii="Tahoma" w:eastAsia="Tahoma" w:hAnsi="Tahoma" w:cs="Tahoma"/>
          <w:b/>
          <w:sz w:val="20"/>
          <w:u w:val="single"/>
        </w:rPr>
      </w:pPr>
      <w:r w:rsidRPr="00066FF0">
        <w:rPr>
          <w:rFonts w:ascii="Tahoma" w:eastAsia="Tahoma" w:hAnsi="Tahoma" w:cs="Tahoma"/>
          <w:b/>
          <w:sz w:val="20"/>
          <w:u w:val="single"/>
        </w:rPr>
        <w:t>W sprawach nieuregulowanych powyżej decyduje Dyrekcja placówki.</w:t>
      </w:r>
    </w:p>
    <w:p w:rsidR="00CF032B" w:rsidRPr="00066FF0" w:rsidRDefault="00F7404F" w:rsidP="00F7404F">
      <w:pPr>
        <w:numPr>
          <w:ilvl w:val="0"/>
          <w:numId w:val="6"/>
        </w:numPr>
        <w:spacing w:after="0"/>
        <w:ind w:left="426" w:hanging="360"/>
        <w:jc w:val="both"/>
        <w:rPr>
          <w:rFonts w:ascii="Tahoma" w:eastAsia="Tahoma" w:hAnsi="Tahoma" w:cs="Tahoma"/>
          <w:b/>
          <w:sz w:val="20"/>
          <w:u w:val="single"/>
        </w:rPr>
      </w:pPr>
      <w:r w:rsidRPr="00066FF0">
        <w:rPr>
          <w:rFonts w:ascii="Tahoma" w:eastAsia="Tahoma" w:hAnsi="Tahoma" w:cs="Tahoma"/>
          <w:b/>
          <w:sz w:val="20"/>
          <w:u w:val="single"/>
        </w:rPr>
        <w:t>Regulamin wchodzi w życie z dniem  31 stycznia 2020r.</w:t>
      </w:r>
    </w:p>
    <w:sectPr w:rsidR="00CF032B" w:rsidRPr="00066FF0" w:rsidSect="00F740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301F"/>
    <w:multiLevelType w:val="multilevel"/>
    <w:tmpl w:val="93A6D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DD04A1"/>
    <w:multiLevelType w:val="multilevel"/>
    <w:tmpl w:val="8FAAF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8F6B60"/>
    <w:multiLevelType w:val="multilevel"/>
    <w:tmpl w:val="106C7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E17CA8"/>
    <w:multiLevelType w:val="multilevel"/>
    <w:tmpl w:val="106C4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DB538B"/>
    <w:multiLevelType w:val="multilevel"/>
    <w:tmpl w:val="81CE2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A153F1"/>
    <w:multiLevelType w:val="multilevel"/>
    <w:tmpl w:val="33FC9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2B"/>
    <w:rsid w:val="00066FF0"/>
    <w:rsid w:val="00CF032B"/>
    <w:rsid w:val="00F7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60EA0-7359-4EAD-B59B-8D285E12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Hania</dc:creator>
  <cp:lastModifiedBy>Jolanta Cepińska</cp:lastModifiedBy>
  <cp:revision>2</cp:revision>
  <cp:lastPrinted>2020-01-30T09:29:00Z</cp:lastPrinted>
  <dcterms:created xsi:type="dcterms:W3CDTF">2020-02-04T19:56:00Z</dcterms:created>
  <dcterms:modified xsi:type="dcterms:W3CDTF">2020-02-04T19:56:00Z</dcterms:modified>
</cp:coreProperties>
</file>