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909_2823909968"/>
      <w:r>
        <w:rPr>
          <w:rFonts w:cs="Times New Roman" w:ascii="Times New Roman" w:hAnsi="Times New Roman"/>
          <w:b/>
          <w:sz w:val="24"/>
          <w:szCs w:val="24"/>
        </w:rPr>
        <w:t>Dni wolne od zajęć dydaktyczno-wychowawczych w roku szkolnym 2023/2024</w:t>
      </w:r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listopada 2023 (czwartek)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listopada 2023 (piątek)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 grudnia 2023 (piątek)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maja 2024 (czwartek)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 maja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 maja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 maja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 maja 2014 (piątek)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4a3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38</Words>
  <Characters>196</Characters>
  <CharactersWithSpaces>225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2023-09-25T08:17:00Z</dcterms:created>
  <dc:creator>Dyrektor</dc:creator>
  <dc:description/>
  <dc:language>pl-PL</dc:language>
  <cp:lastModifiedBy>Dyrektor</cp:lastModifiedBy>
  <dcterms:modified xsi:type="dcterms:W3CDTF">2023-09-25T08:18:00Z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