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96" w:rsidRDefault="00062996" w:rsidP="00062996">
      <w:pPr>
        <w:jc w:val="center"/>
        <w:rPr>
          <w:sz w:val="28"/>
          <w:szCs w:val="28"/>
        </w:rPr>
      </w:pPr>
      <w:r>
        <w:rPr>
          <w:rFonts w:ascii="Verdana" w:hAnsi="Verdana"/>
          <w:b/>
          <w:position w:val="6"/>
          <w:sz w:val="28"/>
          <w:szCs w:val="28"/>
        </w:rPr>
        <w:t xml:space="preserve">Przedmiotowy system oceniania </w:t>
      </w:r>
      <w:r>
        <w:rPr>
          <w:rFonts w:ascii="Verdana" w:hAnsi="Verdana"/>
          <w:b/>
          <w:sz w:val="28"/>
          <w:szCs w:val="28"/>
        </w:rPr>
        <w:br/>
        <w:t xml:space="preserve">do podręcznika </w:t>
      </w:r>
      <w:r>
        <w:rPr>
          <w:rFonts w:ascii="Verdana" w:hAnsi="Verdana"/>
          <w:b/>
          <w:i/>
          <w:sz w:val="28"/>
          <w:szCs w:val="28"/>
        </w:rPr>
        <w:t>English Class A2</w:t>
      </w:r>
      <w:r>
        <w:rPr>
          <w:rFonts w:ascii="Verdana" w:hAnsi="Verdana"/>
          <w:b/>
          <w:i/>
          <w:sz w:val="28"/>
          <w:szCs w:val="28"/>
        </w:rPr>
        <w:t>+</w:t>
      </w:r>
    </w:p>
    <w:p w:rsidR="00062996" w:rsidRDefault="00062996" w:rsidP="00062996">
      <w:pPr>
        <w:rPr>
          <w:rFonts w:ascii="Verdana" w:hAnsi="Verdana"/>
          <w:b/>
          <w:sz w:val="20"/>
          <w:szCs w:val="20"/>
          <w:lang w:eastAsia="zh-CN"/>
        </w:rPr>
      </w:pPr>
    </w:p>
    <w:p w:rsidR="00062996" w:rsidRDefault="00062996" w:rsidP="000629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>
        <w:rPr>
          <w:rFonts w:ascii="Verdana" w:hAnsi="Verdana"/>
          <w:b/>
          <w:sz w:val="20"/>
          <w:szCs w:val="20"/>
        </w:rPr>
        <w:tab/>
        <w:t>Zasady ogólne</w:t>
      </w:r>
    </w:p>
    <w:p w:rsidR="00062996" w:rsidRDefault="00062996" w:rsidP="00062996">
      <w:pPr>
        <w:rPr>
          <w:rFonts w:ascii="Verdana" w:hAnsi="Verdana"/>
          <w:bCs/>
          <w:sz w:val="20"/>
          <w:szCs w:val="20"/>
        </w:rPr>
      </w:pPr>
    </w:p>
    <w:p w:rsidR="00062996" w:rsidRDefault="00062996" w:rsidP="0006299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1.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Przedmiotowe Zasady Oceniania (PO) są zgodne z Wewnątrzszkolnym Ocenianiem (WO), które stanowi załącznik do </w:t>
      </w:r>
      <w:r>
        <w:rPr>
          <w:rFonts w:ascii="Verdana" w:hAnsi="Verdana"/>
          <w:bCs/>
          <w:sz w:val="20"/>
          <w:szCs w:val="20"/>
        </w:rPr>
        <w:t>ze Statutu Szkoły.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2.</w:t>
      </w:r>
      <w:r>
        <w:rPr>
          <w:rFonts w:ascii="Verdana" w:hAnsi="Verdana"/>
          <w:bCs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062996" w:rsidRDefault="00062996" w:rsidP="0006299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3.</w:t>
      </w:r>
      <w:r>
        <w:rPr>
          <w:rFonts w:ascii="Verdana" w:hAnsi="Verdana"/>
          <w:bCs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4.</w:t>
      </w:r>
      <w:r>
        <w:rPr>
          <w:rFonts w:ascii="Verdana" w:hAnsi="Verdana"/>
          <w:bCs/>
          <w:sz w:val="20"/>
          <w:szCs w:val="20"/>
        </w:rPr>
        <w:tab/>
        <w:t xml:space="preserve">O zakresie wymagań edukacyjnych, kryteriach i sposobach oceniania oraz trybie poprawiania oceny </w:t>
      </w:r>
      <w:r>
        <w:rPr>
          <w:rFonts w:ascii="Verdana" w:hAnsi="Verdana"/>
          <w:sz w:val="20"/>
          <w:szCs w:val="20"/>
        </w:rPr>
        <w:t>oraz uzyskania oceny wyższej niż proponowana</w:t>
      </w:r>
      <w:r>
        <w:rPr>
          <w:rFonts w:ascii="Verdana" w:hAnsi="Verdana"/>
          <w:bCs/>
          <w:sz w:val="20"/>
          <w:szCs w:val="20"/>
        </w:rPr>
        <w:t xml:space="preserve"> nauczyciel informuje uczniów na pierwszej lekcji języka angielskiego.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5.</w:t>
      </w:r>
      <w:r>
        <w:rPr>
          <w:rFonts w:ascii="Verdana" w:hAnsi="Verdana"/>
          <w:bCs/>
          <w:sz w:val="20"/>
          <w:szCs w:val="20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6.</w:t>
      </w:r>
      <w:r>
        <w:rPr>
          <w:rFonts w:ascii="Verdana" w:hAnsi="Verdana"/>
          <w:bCs/>
          <w:sz w:val="20"/>
          <w:szCs w:val="20"/>
        </w:rPr>
        <w:tab/>
        <w:t xml:space="preserve">Ocenę roczną wyraża się w sześciostopniowej skali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bCs/>
          <w:sz w:val="20"/>
          <w:szCs w:val="20"/>
        </w:rPr>
        <w:t xml:space="preserve"> od 1 do 6. </w:t>
      </w:r>
      <w:r>
        <w:rPr>
          <w:rFonts w:ascii="Verdana" w:hAnsi="Verdana"/>
          <w:sz w:val="20"/>
          <w:szCs w:val="20"/>
        </w:rPr>
        <w:t>Na ocenę roczną składają się oceny z pierwszego i drugiego półrocza.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7. </w:t>
      </w:r>
      <w:r>
        <w:rPr>
          <w:rFonts w:ascii="Verdana" w:hAnsi="Verdana"/>
          <w:bCs/>
          <w:sz w:val="20"/>
          <w:szCs w:val="20"/>
        </w:rPr>
        <w:tab/>
        <w:t>W ciągu półrocza uczeń może otrzymać oceny z „+” (plusem) lub „-” (minusem). Może również otrzymać „+” lub „-”, gdzie sześć „+” sumuje się na ocenę 6, a trzy „-” na ocenę 1.</w:t>
      </w:r>
    </w:p>
    <w:p w:rsidR="00062996" w:rsidRDefault="00062996" w:rsidP="00062996">
      <w:pPr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8.</w:t>
      </w:r>
      <w:r>
        <w:rPr>
          <w:rFonts w:ascii="Verdana" w:hAnsi="Verdana"/>
          <w:bCs/>
          <w:sz w:val="20"/>
          <w:szCs w:val="20"/>
        </w:rPr>
        <w:tab/>
        <w:t xml:space="preserve">Główną funkcją oceniania bieżącego jest </w:t>
      </w:r>
      <w:r>
        <w:rPr>
          <w:rFonts w:ascii="Verdana" w:hAnsi="Verdana"/>
          <w:sz w:val="20"/>
          <w:szCs w:val="20"/>
        </w:rPr>
        <w:t>monitorowanie pracy ucznia i przekazywanie mu informacji o jego osiągnięciach edukacyjnych pomagających w uczeniu się, poprzez wskazanie, co uczeń robi dobrze, co wymaga poprawy oraz jak powinien dalej się uczyć.</w:t>
      </w:r>
    </w:p>
    <w:p w:rsidR="00062996" w:rsidRDefault="00062996" w:rsidP="00062996">
      <w:pPr>
        <w:ind w:left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Ocenianie bieżące ma za zadanie umożliwić:</w:t>
      </w:r>
    </w:p>
    <w:p w:rsidR="00062996" w:rsidRDefault="00062996" w:rsidP="00062996">
      <w:pPr>
        <w:tabs>
          <w:tab w:val="left" w:pos="709"/>
        </w:tabs>
        <w:ind w:left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a) informowanie ucznia, rodzica i nauczyciela o poziomie osiągnięć edukacyjnych oraz postępach ucznia,</w:t>
      </w:r>
    </w:p>
    <w:p w:rsidR="00062996" w:rsidRDefault="00062996" w:rsidP="00062996">
      <w:pPr>
        <w:ind w:left="851" w:hanging="14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b) udzielanie uczniowi pomocy w nauce poprzez przekazanie mu informacji o tym, co zrobił dobrze i jak powinien się dalej uczyć;</w:t>
      </w:r>
    </w:p>
    <w:p w:rsidR="00062996" w:rsidRDefault="00062996" w:rsidP="00062996">
      <w:pPr>
        <w:ind w:left="851" w:hanging="14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c) wskazywanie uczniowi mocnych (uzdolnień) i słabych stron, a przede wszystkim sposobów pracy nad nimi,</w:t>
      </w:r>
    </w:p>
    <w:p w:rsidR="00062996" w:rsidRDefault="00062996" w:rsidP="00062996">
      <w:pPr>
        <w:ind w:left="851" w:hanging="14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d) planowanie rozwoju ucznia, rozwijania jego uzdolnień, pokonywania ewentualnych trudności,</w:t>
      </w:r>
    </w:p>
    <w:p w:rsidR="00062996" w:rsidRDefault="00062996" w:rsidP="00062996">
      <w:pPr>
        <w:ind w:left="851" w:hanging="14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e) motywowanie ucznia do dalszych postępów w nauce.</w:t>
      </w:r>
    </w:p>
    <w:p w:rsidR="00062996" w:rsidRDefault="00062996" w:rsidP="000629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9. </w:t>
      </w:r>
      <w:r>
        <w:rPr>
          <w:rFonts w:ascii="Verdana" w:hAnsi="Verdana"/>
          <w:bCs/>
          <w:sz w:val="20"/>
          <w:szCs w:val="20"/>
        </w:rPr>
        <w:tab/>
        <w:t xml:space="preserve">Ustalenie </w:t>
      </w:r>
      <w:r>
        <w:rPr>
          <w:rFonts w:ascii="Verdana" w:hAnsi="Verdana"/>
          <w:sz w:val="20"/>
          <w:szCs w:val="20"/>
        </w:rPr>
        <w:t xml:space="preserve">śródrocznej i rocznej oceny klasyfikacyjnej odbywa się w trybie ustalonym w </w:t>
      </w:r>
      <w:r>
        <w:rPr>
          <w:rFonts w:ascii="Verdana" w:hAnsi="Verdana"/>
          <w:bCs/>
          <w:sz w:val="20"/>
          <w:szCs w:val="20"/>
        </w:rPr>
        <w:t>WO</w:t>
      </w:r>
      <w:r>
        <w:rPr>
          <w:rFonts w:ascii="Verdana" w:hAnsi="Verdana"/>
          <w:sz w:val="20"/>
          <w:szCs w:val="20"/>
        </w:rPr>
        <w:t xml:space="preserve">. </w:t>
      </w:r>
    </w:p>
    <w:p w:rsidR="00062996" w:rsidRDefault="00062996" w:rsidP="00062996">
      <w:pPr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>
        <w:rPr>
          <w:rFonts w:ascii="Verdana" w:hAnsi="Verdana"/>
          <w:sz w:val="20"/>
          <w:szCs w:val="20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062996" w:rsidRDefault="00062996" w:rsidP="00062996">
      <w:pPr>
        <w:ind w:firstLine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szczegółowe przedstawienie przez nauczyciela przedmiotu braków, pisemne wskazanie treści, które są niezbędne do opanowania przez ucznia,</w:t>
      </w:r>
    </w:p>
    <w:p w:rsidR="00062996" w:rsidRDefault="00062996" w:rsidP="00062996">
      <w:pPr>
        <w:ind w:firstLine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oferta dodatkowych kart pracy, zadań i ćwiczeń pozwalających na przezwyciężenie trudności,</w:t>
      </w:r>
    </w:p>
    <w:p w:rsidR="00062996" w:rsidRDefault="00062996" w:rsidP="00062996">
      <w:pPr>
        <w:ind w:firstLine="705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c) konsultacje indywidualne z nauczycielem przedmiotu.</w:t>
      </w:r>
    </w:p>
    <w:p w:rsidR="00062996" w:rsidRDefault="00062996" w:rsidP="00062996">
      <w:pPr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>
        <w:rPr>
          <w:rFonts w:ascii="Verdana" w:hAnsi="Verdana"/>
          <w:sz w:val="20"/>
          <w:szCs w:val="20"/>
        </w:rPr>
        <w:tab/>
        <w:t xml:space="preserve">Wszystkie oceny są dla ucznia i jego rodziców jawne, a sprawdzone i ocenione pisemne prace ucznia są udostępniane na zasadach określonych w </w:t>
      </w:r>
      <w:r>
        <w:rPr>
          <w:rFonts w:ascii="Verdana" w:hAnsi="Verdana"/>
          <w:bCs/>
          <w:sz w:val="20"/>
          <w:szCs w:val="20"/>
        </w:rPr>
        <w:t>WO</w:t>
      </w:r>
      <w:r>
        <w:rPr>
          <w:rFonts w:ascii="Verdana" w:hAnsi="Verdana"/>
          <w:sz w:val="20"/>
          <w:szCs w:val="20"/>
        </w:rPr>
        <w:t>.</w:t>
      </w:r>
    </w:p>
    <w:p w:rsidR="00062996" w:rsidRDefault="00062996" w:rsidP="00062996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>Oceny podlegają uzasadnieniu przez nauczyciela (w sposób określony w Statucie szkoły).</w:t>
      </w:r>
      <w:r>
        <w:rPr>
          <w:rFonts w:ascii="Verdana" w:hAnsi="Verdana"/>
          <w:color w:val="FF0000"/>
          <w:sz w:val="20"/>
          <w:szCs w:val="20"/>
        </w:rPr>
        <w:t xml:space="preserve"> </w:t>
      </w:r>
    </w:p>
    <w:p w:rsidR="00062996" w:rsidRDefault="00062996" w:rsidP="00062996">
      <w:pPr>
        <w:rPr>
          <w:rFonts w:ascii="Verdana" w:hAnsi="Verdana"/>
          <w:bCs/>
          <w:sz w:val="16"/>
          <w:szCs w:val="16"/>
        </w:rPr>
      </w:pPr>
    </w:p>
    <w:p w:rsidR="00062996" w:rsidRDefault="00062996" w:rsidP="00062996">
      <w:pPr>
        <w:rPr>
          <w:rFonts w:ascii="Verdana" w:hAnsi="Verdana"/>
          <w:b/>
          <w:sz w:val="20"/>
          <w:szCs w:val="20"/>
        </w:rPr>
      </w:pPr>
    </w:p>
    <w:p w:rsidR="00062996" w:rsidRDefault="00062996" w:rsidP="00062996">
      <w:pPr>
        <w:rPr>
          <w:rFonts w:ascii="Verdana" w:hAnsi="Verdana"/>
          <w:b/>
          <w:sz w:val="20"/>
          <w:szCs w:val="20"/>
        </w:rPr>
      </w:pPr>
    </w:p>
    <w:p w:rsidR="00062996" w:rsidRDefault="00062996" w:rsidP="00062996">
      <w:pPr>
        <w:rPr>
          <w:rFonts w:ascii="Verdana" w:hAnsi="Verdana"/>
          <w:b/>
          <w:sz w:val="20"/>
          <w:szCs w:val="20"/>
        </w:rPr>
      </w:pPr>
    </w:p>
    <w:p w:rsidR="00062996" w:rsidRDefault="00062996" w:rsidP="00062996">
      <w:pPr>
        <w:rPr>
          <w:rFonts w:ascii="Verdana" w:hAnsi="Verdana"/>
          <w:b/>
          <w:sz w:val="20"/>
          <w:szCs w:val="20"/>
        </w:rPr>
      </w:pPr>
    </w:p>
    <w:p w:rsidR="00062996" w:rsidRDefault="00062996" w:rsidP="0006299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  <w:r>
        <w:rPr>
          <w:rFonts w:ascii="Verdana" w:hAnsi="Verdana"/>
          <w:b/>
          <w:sz w:val="20"/>
          <w:szCs w:val="20"/>
        </w:rPr>
        <w:tab/>
        <w:t>Sposoby sprawdzania osiągnięć edukacyjnych</w:t>
      </w:r>
    </w:p>
    <w:p w:rsidR="00062996" w:rsidRDefault="00062996" w:rsidP="00062996">
      <w:pPr>
        <w:rPr>
          <w:rFonts w:ascii="Verdana" w:hAnsi="Verdana"/>
          <w:bCs/>
          <w:sz w:val="20"/>
          <w:szCs w:val="20"/>
        </w:rPr>
      </w:pP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1.</w:t>
      </w:r>
      <w:r>
        <w:rPr>
          <w:rFonts w:ascii="Verdana" w:hAnsi="Verdana"/>
          <w:bCs/>
          <w:sz w:val="20"/>
          <w:szCs w:val="20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2.</w:t>
      </w:r>
      <w:r>
        <w:rPr>
          <w:rFonts w:ascii="Verdana" w:hAnsi="Verdana"/>
          <w:bCs/>
          <w:sz w:val="20"/>
          <w:szCs w:val="20"/>
        </w:rPr>
        <w:tab/>
        <w:t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 i inne.</w:t>
      </w:r>
    </w:p>
    <w:p w:rsidR="00062996" w:rsidRDefault="00062996" w:rsidP="0006299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3.</w:t>
      </w:r>
      <w:r>
        <w:rPr>
          <w:rFonts w:ascii="Verdana" w:hAnsi="Verdana"/>
          <w:bCs/>
          <w:sz w:val="20"/>
          <w:szCs w:val="20"/>
        </w:rPr>
        <w:tab/>
        <w:t>Uzyskane oceny są jawne, podlegają uzasadnieniu, a ocenione prace pisemne wglądowi.</w:t>
      </w:r>
    </w:p>
    <w:p w:rsidR="00062996" w:rsidRDefault="00062996" w:rsidP="000629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5.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Przygotowanie do lekcji polega na:</w:t>
      </w:r>
    </w:p>
    <w:p w:rsidR="00062996" w:rsidRDefault="00062996" w:rsidP="00062996">
      <w:pPr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powtórzeniu i opanowaniu wiadomości z trzech ostatnich lekcji; </w:t>
      </w:r>
    </w:p>
    <w:p w:rsidR="00062996" w:rsidRDefault="00062996" w:rsidP="00062996">
      <w:pPr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odrobieniu pracy domowej;</w:t>
      </w:r>
    </w:p>
    <w:p w:rsidR="00062996" w:rsidRDefault="00062996" w:rsidP="00062996">
      <w:pPr>
        <w:ind w:firstLine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- przyniesieniu: zeszytu, podręcznika, przyborów do pisania.</w:t>
      </w:r>
      <w:r>
        <w:rPr>
          <w:rFonts w:ascii="Verdana" w:hAnsi="Verdana"/>
          <w:bCs/>
          <w:sz w:val="20"/>
          <w:szCs w:val="20"/>
        </w:rPr>
        <w:t xml:space="preserve">  </w:t>
      </w:r>
    </w:p>
    <w:p w:rsidR="00062996" w:rsidRDefault="00062996" w:rsidP="00062996">
      <w:pPr>
        <w:ind w:firstLine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Uczeń ma prawo zgłosić nieprzygotowanie do zajęć dwa razy w semestrze, które zostanie odnotowane w dzienniku „np.”.</w:t>
      </w:r>
    </w:p>
    <w:p w:rsidR="00062996" w:rsidRDefault="00062996" w:rsidP="0006299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6.</w:t>
      </w:r>
      <w:r>
        <w:rPr>
          <w:rFonts w:ascii="Verdana" w:hAnsi="Verdana"/>
          <w:bCs/>
          <w:sz w:val="20"/>
          <w:szCs w:val="20"/>
        </w:rPr>
        <w:tab/>
        <w:t>O terminach i zakresie prac domowych nauczyciel informuje na bieżąco.</w:t>
      </w:r>
    </w:p>
    <w:p w:rsidR="00062996" w:rsidRDefault="00062996" w:rsidP="00062996">
      <w:pPr>
        <w:ind w:left="705" w:hanging="705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7.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>Za brak pracy domowej, brak podręcznika, zeszytu ćwiczeń lub zeszytu uczeń otrzymuje minus z zachowania (stosunek do obowiązków szkolnych).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8.</w:t>
      </w:r>
      <w:r>
        <w:rPr>
          <w:rFonts w:ascii="Verdana" w:hAnsi="Verdana"/>
          <w:bCs/>
          <w:sz w:val="20"/>
          <w:szCs w:val="20"/>
        </w:rPr>
        <w:tab/>
        <w:t xml:space="preserve">Sprawdziany i ich zakres są zapowiadane z co najmniej tygodniowym wyprzedzeniem i wpisane do terminarza w Librusie, kartkówki z bieżącego materiału (z trzech ostatnich lekcji) nie podlegają tej  zasadzie. </w:t>
      </w:r>
      <w:r>
        <w:rPr>
          <w:rFonts w:ascii="Verdana" w:hAnsi="Verdana"/>
          <w:sz w:val="20"/>
          <w:szCs w:val="20"/>
        </w:rPr>
        <w:t>Na każdej lekcji uczniowie mogą pisać niezapowiedzianą kartkówkę lub ustnie odpowiadać z materiału omówionego na trzech ostatnich zajęciach.</w:t>
      </w:r>
    </w:p>
    <w:p w:rsidR="00062996" w:rsidRDefault="00062996" w:rsidP="00062996">
      <w:pPr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9.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color w:val="auto"/>
          <w:sz w:val="20"/>
          <w:szCs w:val="20"/>
        </w:rPr>
        <w:t>Wszystkie sprawdziany i wyznaczone przez nauczyciela kartkówki są obowiązkowe.</w:t>
      </w:r>
    </w:p>
    <w:p w:rsidR="00062996" w:rsidRDefault="00062996" w:rsidP="00062996">
      <w:pPr>
        <w:ind w:left="705" w:hanging="705"/>
        <w:rPr>
          <w:sz w:val="16"/>
          <w:szCs w:val="16"/>
        </w:rPr>
      </w:pPr>
      <w:r>
        <w:rPr>
          <w:rFonts w:ascii="Verdana" w:hAnsi="Verdana"/>
          <w:bCs/>
          <w:sz w:val="20"/>
          <w:szCs w:val="20"/>
        </w:rPr>
        <w:t xml:space="preserve">10. 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Ocenione  sprawdziany uczniowie otrzymują do wglądu i poprawy na lekcji.</w:t>
      </w:r>
    </w:p>
    <w:p w:rsidR="00062996" w:rsidRDefault="00062996" w:rsidP="00062996">
      <w:pPr>
        <w:ind w:left="705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>
        <w:rPr>
          <w:rFonts w:ascii="Verdana" w:hAnsi="Verdana"/>
          <w:sz w:val="20"/>
          <w:szCs w:val="20"/>
        </w:rPr>
        <w:tab/>
        <w:t xml:space="preserve">Ocenę niedostateczną ze sprawdzianu uczeń </w:t>
      </w:r>
      <w:r>
        <w:rPr>
          <w:rFonts w:ascii="Verdana" w:hAnsi="Verdana"/>
          <w:color w:val="auto"/>
          <w:sz w:val="20"/>
          <w:szCs w:val="20"/>
        </w:rPr>
        <w:t>obowiązkowo poprawia w trybie</w:t>
      </w:r>
      <w:r>
        <w:rPr>
          <w:rFonts w:ascii="Verdana" w:hAnsi="Verdana"/>
          <w:sz w:val="20"/>
          <w:szCs w:val="20"/>
        </w:rPr>
        <w:t xml:space="preserve"> i terminie wyznaczonym przez nauczyciela (nie później niż dwa tygodnie po otrzymaniu oceny niedostatecznej).</w:t>
      </w:r>
    </w:p>
    <w:p w:rsidR="00062996" w:rsidRDefault="00062996" w:rsidP="00062996">
      <w:pPr>
        <w:ind w:left="705" w:hanging="705"/>
        <w:rPr>
          <w:rFonts w:ascii="Verdana" w:hAnsi="Verdana"/>
          <w:bCs/>
          <w:color w:val="FF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4.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color w:val="auto"/>
          <w:sz w:val="20"/>
          <w:szCs w:val="20"/>
        </w:rPr>
        <w:t xml:space="preserve">Ocenę ze sprawdzianu, do oceny dobrej włącznie, można poprawić </w:t>
      </w:r>
      <w:r>
        <w:rPr>
          <w:rFonts w:ascii="Verdana" w:hAnsi="Verdana"/>
          <w:color w:val="auto"/>
          <w:sz w:val="20"/>
          <w:szCs w:val="20"/>
        </w:rPr>
        <w:t>w trybie i terminie wyznaczonym przez nauczyciela (nie później niż dwa tygodnie po otrzymaniu oceny).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 </w:t>
      </w:r>
      <w:r>
        <w:rPr>
          <w:rFonts w:ascii="Verdana" w:hAnsi="Verdana"/>
          <w:sz w:val="20"/>
          <w:szCs w:val="20"/>
        </w:rPr>
        <w:tab/>
        <w:t xml:space="preserve">Kartkówkę, </w:t>
      </w:r>
      <w:r>
        <w:rPr>
          <w:rFonts w:ascii="Verdana" w:hAnsi="Verdana"/>
          <w:bCs/>
          <w:color w:val="auto"/>
          <w:sz w:val="20"/>
          <w:szCs w:val="20"/>
        </w:rPr>
        <w:t>do oceny dobrej włącznie,</w:t>
      </w:r>
      <w:r>
        <w:rPr>
          <w:rFonts w:ascii="Verdana" w:hAnsi="Verdana"/>
          <w:sz w:val="20"/>
          <w:szCs w:val="20"/>
        </w:rPr>
        <w:t xml:space="preserve"> można poprawić na lekcji lub sprawdzianie, jednak nie później niż w dniu sprawdzianu, który obejmował dany rozdział/słownictwo lub zakończenia omawiania danego rozdziału.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13.</w:t>
      </w:r>
      <w:r>
        <w:rPr>
          <w:rFonts w:ascii="Verdana" w:hAnsi="Verdana"/>
          <w:bCs/>
          <w:sz w:val="20"/>
          <w:szCs w:val="20"/>
        </w:rPr>
        <w:tab/>
        <w:t>Termin nadrobienia zaległości wynikających z długotrwałej nieobecności w szkole podlega indywidualnym ustaleniom (adekwatnym do długości i przyczyny nieobecności).</w:t>
      </w:r>
    </w:p>
    <w:p w:rsidR="00062996" w:rsidRDefault="00062996" w:rsidP="00062996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14.</w:t>
      </w:r>
      <w:r>
        <w:rPr>
          <w:rFonts w:ascii="Verdana" w:hAnsi="Verdana"/>
          <w:bCs/>
          <w:sz w:val="20"/>
          <w:szCs w:val="20"/>
        </w:rPr>
        <w:tab/>
        <w:t>Ocena roczna zostaje ustalona zgodnie z WO.</w:t>
      </w:r>
    </w:p>
    <w:p w:rsidR="00062996" w:rsidRDefault="00062996" w:rsidP="00062996">
      <w:pPr>
        <w:ind w:left="705" w:hanging="705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lastRenderedPageBreak/>
        <w:t xml:space="preserve">15. </w:t>
      </w:r>
      <w:r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sz w:val="20"/>
          <w:szCs w:val="20"/>
          <w:u w:val="single"/>
        </w:rPr>
        <w:t>Procentowa skala ocen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16"/>
          <w:szCs w:val="16"/>
        </w:rPr>
        <w:t>min. 98%  - 100 %                                                              celujący</w:t>
      </w:r>
      <w:r>
        <w:rPr>
          <w:rFonts w:ascii="Verdana" w:hAnsi="Verdana"/>
          <w:b/>
          <w:bCs/>
          <w:sz w:val="16"/>
          <w:szCs w:val="16"/>
        </w:rPr>
        <w:br/>
        <w:t>97%                                                                                      bardzo dobry +</w:t>
      </w:r>
      <w:r>
        <w:rPr>
          <w:rFonts w:ascii="Verdana" w:hAnsi="Verdana"/>
          <w:b/>
          <w:bCs/>
          <w:sz w:val="16"/>
          <w:szCs w:val="16"/>
        </w:rPr>
        <w:br/>
        <w:t>96% -  91%                                                                          bardzo dobry</w:t>
      </w:r>
      <w:r>
        <w:rPr>
          <w:rFonts w:ascii="Verdana" w:hAnsi="Verdana"/>
          <w:b/>
          <w:bCs/>
          <w:sz w:val="16"/>
          <w:szCs w:val="16"/>
        </w:rPr>
        <w:br/>
        <w:t>90% -  87%                                                                          bardzo dobry -</w:t>
      </w:r>
      <w:r>
        <w:rPr>
          <w:rFonts w:ascii="Verdana" w:hAnsi="Verdana"/>
          <w:b/>
          <w:bCs/>
          <w:sz w:val="16"/>
          <w:szCs w:val="16"/>
        </w:rPr>
        <w:br/>
        <w:t>86% -  84%                                                                          dobry +</w:t>
      </w:r>
      <w:r>
        <w:rPr>
          <w:rFonts w:ascii="Verdana" w:hAnsi="Verdana"/>
          <w:b/>
          <w:bCs/>
          <w:sz w:val="16"/>
          <w:szCs w:val="16"/>
        </w:rPr>
        <w:br/>
        <w:t xml:space="preserve">83% -  76%                                                                          dobry </w:t>
      </w:r>
      <w:r>
        <w:rPr>
          <w:rFonts w:ascii="Verdana" w:hAnsi="Verdana"/>
          <w:b/>
          <w:bCs/>
          <w:sz w:val="16"/>
          <w:szCs w:val="16"/>
        </w:rPr>
        <w:br/>
        <w:t xml:space="preserve">75% -  73 %                                                                         dobry - </w:t>
      </w:r>
      <w:r>
        <w:rPr>
          <w:rFonts w:ascii="Verdana" w:hAnsi="Verdana"/>
          <w:b/>
          <w:bCs/>
          <w:sz w:val="16"/>
          <w:szCs w:val="16"/>
        </w:rPr>
        <w:br/>
        <w:t>72% -  69%                                                                          dostateczny +</w:t>
      </w:r>
      <w:r>
        <w:rPr>
          <w:rFonts w:ascii="Verdana" w:hAnsi="Verdana"/>
          <w:b/>
          <w:bCs/>
          <w:sz w:val="16"/>
          <w:szCs w:val="16"/>
        </w:rPr>
        <w:br/>
        <w:t>68% -  60%                                                                          dostateczny</w:t>
      </w:r>
      <w:r>
        <w:rPr>
          <w:rFonts w:ascii="Verdana" w:hAnsi="Verdana"/>
          <w:b/>
          <w:bCs/>
          <w:sz w:val="16"/>
          <w:szCs w:val="16"/>
        </w:rPr>
        <w:br/>
        <w:t>59% -  56%                                                                          dostateczny  -</w:t>
      </w:r>
      <w:r>
        <w:rPr>
          <w:rFonts w:ascii="Verdana" w:hAnsi="Verdana"/>
          <w:b/>
          <w:bCs/>
          <w:sz w:val="16"/>
          <w:szCs w:val="16"/>
        </w:rPr>
        <w:br/>
        <w:t>55% -  52%                                                                          dopuszczający +</w:t>
      </w:r>
      <w:r>
        <w:rPr>
          <w:rFonts w:ascii="Verdana" w:hAnsi="Verdana"/>
          <w:b/>
          <w:bCs/>
          <w:sz w:val="16"/>
          <w:szCs w:val="16"/>
        </w:rPr>
        <w:br/>
        <w:t>51% -  34%                                                                          dopuszczający</w:t>
      </w:r>
      <w:r>
        <w:rPr>
          <w:rFonts w:ascii="Verdana" w:hAnsi="Verdana"/>
          <w:b/>
          <w:bCs/>
          <w:sz w:val="16"/>
          <w:szCs w:val="16"/>
        </w:rPr>
        <w:br/>
        <w:t xml:space="preserve">33%                                                                                      dopuszczający - </w:t>
      </w:r>
      <w:r>
        <w:rPr>
          <w:rFonts w:ascii="Verdana" w:hAnsi="Verdana"/>
          <w:b/>
          <w:bCs/>
          <w:sz w:val="16"/>
          <w:szCs w:val="16"/>
        </w:rPr>
        <w:br/>
        <w:t>32%   i mniej                                                                        niedostateczny</w:t>
      </w:r>
      <w:r>
        <w:rPr>
          <w:b/>
          <w:bCs/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</w:t>
      </w:r>
    </w:p>
    <w:p w:rsidR="00062996" w:rsidRDefault="00062996" w:rsidP="00062996">
      <w:pPr>
        <w:pStyle w:val="Bezodstpw"/>
        <w:rPr>
          <w:rFonts w:ascii="Verdana" w:hAnsi="Verdana"/>
          <w:sz w:val="16"/>
          <w:szCs w:val="16"/>
        </w:rPr>
      </w:pPr>
    </w:p>
    <w:p w:rsidR="00062996" w:rsidRDefault="00062996" w:rsidP="00062996">
      <w:pPr>
        <w:pStyle w:val="Bezodstpw"/>
        <w:rPr>
          <w:rFonts w:ascii="Verdana" w:hAnsi="Verdana"/>
          <w:sz w:val="16"/>
          <w:szCs w:val="16"/>
        </w:rPr>
      </w:pPr>
    </w:p>
    <w:p w:rsidR="00062996" w:rsidRDefault="00062996" w:rsidP="00062996">
      <w:pPr>
        <w:pStyle w:val="Bezodstpw"/>
        <w:rPr>
          <w:rFonts w:ascii="Verdana" w:hAnsi="Verdana"/>
          <w:sz w:val="16"/>
          <w:szCs w:val="16"/>
        </w:rPr>
      </w:pPr>
    </w:p>
    <w:p w:rsidR="00062996" w:rsidRDefault="00062996" w:rsidP="00062996">
      <w:pPr>
        <w:pStyle w:val="Bezodstpw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062996" w:rsidRDefault="00062996" w:rsidP="00062996">
      <w:pPr>
        <w:rPr>
          <w:rFonts w:ascii="Verdana" w:hAnsi="Verdana" w:cs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Default="007F23CD">
      <w:pPr>
        <w:pStyle w:val="Domynie"/>
        <w:rPr>
          <w:rFonts w:ascii="Verdana" w:hAnsi="Verdana"/>
          <w:sz w:val="16"/>
          <w:szCs w:val="16"/>
        </w:rPr>
      </w:pPr>
    </w:p>
    <w:p w:rsidR="00062996" w:rsidRDefault="00062996">
      <w:pPr>
        <w:pStyle w:val="Domynie"/>
        <w:rPr>
          <w:rFonts w:ascii="Verdana" w:hAnsi="Verdana"/>
          <w:sz w:val="16"/>
          <w:szCs w:val="16"/>
        </w:rPr>
      </w:pPr>
    </w:p>
    <w:p w:rsidR="00062996" w:rsidRDefault="00062996">
      <w:pPr>
        <w:pStyle w:val="Domynie"/>
        <w:rPr>
          <w:rFonts w:ascii="Verdana" w:hAnsi="Verdana"/>
          <w:sz w:val="16"/>
          <w:szCs w:val="16"/>
        </w:rPr>
      </w:pPr>
    </w:p>
    <w:p w:rsidR="00062996" w:rsidRPr="007A6DEA" w:rsidRDefault="00062996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062996" w:rsidRDefault="00062996">
      <w:pPr>
        <w:jc w:val="center"/>
        <w:rPr>
          <w:rFonts w:ascii="Verdana" w:hAnsi="Verdana"/>
          <w:b/>
          <w:sz w:val="28"/>
          <w:szCs w:val="28"/>
        </w:rPr>
      </w:pPr>
    </w:p>
    <w:p w:rsidR="00062996" w:rsidRDefault="00062996">
      <w:pPr>
        <w:jc w:val="center"/>
        <w:rPr>
          <w:rFonts w:ascii="Verdana" w:hAnsi="Verdana"/>
          <w:b/>
          <w:sz w:val="28"/>
          <w:szCs w:val="28"/>
        </w:rPr>
      </w:pPr>
    </w:p>
    <w:p w:rsidR="00062996" w:rsidRDefault="00062996">
      <w:pPr>
        <w:jc w:val="center"/>
        <w:rPr>
          <w:rFonts w:ascii="Verdana" w:hAnsi="Verdana"/>
          <w:b/>
          <w:sz w:val="28"/>
          <w:szCs w:val="28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lastRenderedPageBreak/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062996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siebie i inne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</w:t>
            </w:r>
            <w:r w:rsidR="00062996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jętności z rozdziału 1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</w:tr>
      <w:tr w:rsidR="007F23CD" w:rsidRPr="00062996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prostych informacji 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</w:t>
            </w:r>
            <w:r w:rsidR="000629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jętności z rozdziału 2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7F23CD" w:rsidRPr="00062996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</w:t>
            </w:r>
            <w:r w:rsidR="000629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jętności z rozdziału 3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7F23CD" w:rsidRPr="00062996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</w:t>
            </w:r>
            <w:r w:rsidR="000629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jętności z rozdziału 4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</w:t>
            </w:r>
            <w:r w:rsidR="000629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iejętności z pierwszego półrocza.</w:t>
            </w:r>
          </w:p>
        </w:tc>
      </w:tr>
      <w:tr w:rsidR="007F23CD" w:rsidRPr="00062996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</w:t>
            </w:r>
            <w:r w:rsidR="000629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jętności z rozdziału 5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7F23CD" w:rsidRPr="00062996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</w:t>
            </w:r>
            <w:r w:rsidR="000629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z rozdziału 6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7F23CD" w:rsidRPr="00062996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</w:t>
            </w:r>
            <w:r w:rsidR="000629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jętności z rozdziału 7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7F23CD" w:rsidRPr="00062996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062996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</w:t>
            </w:r>
            <w:r w:rsidR="000629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zający wiadomości z rozdziału 9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</w:t>
            </w:r>
            <w:r w:rsidR="00062996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uje test końcoworoczny</w:t>
            </w:r>
            <w:bookmarkStart w:id="10" w:name="_GoBack"/>
            <w:bookmarkEnd w:id="1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78" w:rsidRDefault="00DB3678" w:rsidP="007F23CD">
      <w:r>
        <w:separator/>
      </w:r>
    </w:p>
  </w:endnote>
  <w:endnote w:type="continuationSeparator" w:id="0">
    <w:p w:rsidR="00DB3678" w:rsidRDefault="00DB3678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062996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78" w:rsidRDefault="00DB3678" w:rsidP="007F23CD">
      <w:r>
        <w:separator/>
      </w:r>
    </w:p>
  </w:footnote>
  <w:footnote w:type="continuationSeparator" w:id="0">
    <w:p w:rsidR="00DB3678" w:rsidRDefault="00DB3678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D"/>
    <w:rsid w:val="00013079"/>
    <w:rsid w:val="00042F75"/>
    <w:rsid w:val="00062996"/>
    <w:rsid w:val="00070A9E"/>
    <w:rsid w:val="00076F68"/>
    <w:rsid w:val="0016770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E2B12"/>
    <w:rsid w:val="00BF5554"/>
    <w:rsid w:val="00C85417"/>
    <w:rsid w:val="00D62058"/>
    <w:rsid w:val="00DB367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Bezodstpw">
    <w:name w:val="No Spacing"/>
    <w:uiPriority w:val="1"/>
    <w:qFormat/>
    <w:rsid w:val="00062996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9236B-9F85-45D2-8A6C-3EE4FB41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6931</Words>
  <Characters>41588</Characters>
  <Application>Microsoft Office Word</Application>
  <DocSecurity>0</DocSecurity>
  <Lines>346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Konto Microsoft</cp:lastModifiedBy>
  <cp:revision>2</cp:revision>
  <cp:lastPrinted>2012-11-20T13:55:00Z</cp:lastPrinted>
  <dcterms:created xsi:type="dcterms:W3CDTF">2023-09-27T17:30:00Z</dcterms:created>
  <dcterms:modified xsi:type="dcterms:W3CDTF">2023-09-27T17:30:00Z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