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E7F" w:rsidRPr="00DC6B92" w:rsidRDefault="00B409E0" w:rsidP="00DC6B92">
      <w:pPr>
        <w:spacing w:after="0"/>
        <w:rPr>
          <w:rFonts w:ascii="Berlin Sans FB" w:hAnsi="Berlin Sans FB"/>
          <w:sz w:val="24"/>
          <w:szCs w:val="24"/>
        </w:rPr>
      </w:pPr>
      <w:r w:rsidRPr="00B409E0">
        <w:rPr>
          <w:rFonts w:ascii="Berlin Sans FB" w:hAnsi="Berlin Sans FB"/>
          <w:noProof/>
          <w:lang w:eastAsia="sk-SK" w:bidi="ar-SA"/>
        </w:rPr>
        <w:pict>
          <v:shapetype id="_x0000_t32" coordsize="21600,21600" o:spt="32" o:oned="t" path="m,l21600,21600e" filled="f">
            <v:path arrowok="t" fillok="f" o:connecttype="none"/>
            <o:lock v:ext="edit" shapetype="t"/>
          </v:shapetype>
          <v:shape id="_x0000_s1026" type="#_x0000_t32" style="position:absolute;margin-left:4.5pt;margin-top:-17.3pt;width:.75pt;height:68.25pt;z-index:251658240" o:connectortype="straight"/>
        </w:pict>
      </w:r>
      <w:r w:rsidR="00DC6B92">
        <w:rPr>
          <w:rFonts w:ascii="Berlin Sans FB" w:hAnsi="Berlin Sans FB"/>
          <w:noProof/>
          <w:lang w:eastAsia="sk-SK" w:bidi="ar-SA"/>
        </w:rPr>
        <w:drawing>
          <wp:anchor distT="0" distB="0" distL="114300" distR="114300" simplePos="0" relativeHeight="251659264" behindDoc="1" locked="0" layoutInCell="1" allowOverlap="1">
            <wp:simplePos x="0" y="0"/>
            <wp:positionH relativeFrom="column">
              <wp:posOffset>-4445</wp:posOffset>
            </wp:positionH>
            <wp:positionV relativeFrom="paragraph">
              <wp:posOffset>-143510</wp:posOffset>
            </wp:positionV>
            <wp:extent cx="2054860" cy="781050"/>
            <wp:effectExtent l="19050" t="0" r="2540" b="0"/>
            <wp:wrapTight wrapText="bothSides">
              <wp:wrapPolygon edited="0">
                <wp:start x="200" y="527"/>
                <wp:lineTo x="-200" y="19493"/>
                <wp:lineTo x="3204" y="21073"/>
                <wp:lineTo x="7009" y="21073"/>
                <wp:lineTo x="19824" y="21073"/>
                <wp:lineTo x="20025" y="21073"/>
                <wp:lineTo x="20425" y="17385"/>
                <wp:lineTo x="21426" y="9483"/>
                <wp:lineTo x="21426" y="8956"/>
                <wp:lineTo x="21627" y="7376"/>
                <wp:lineTo x="20826" y="5795"/>
                <wp:lineTo x="15619" y="527"/>
                <wp:lineTo x="200" y="527"/>
              </wp:wrapPolygon>
            </wp:wrapTight>
            <wp:docPr id="1" name="Obrázok 1" descr="C:\Users\u1\Desktop\Logá\SSOŠP BREZ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1\Desktop\Logá\SSOŠP BREZNO.png"/>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54860" cy="781050"/>
                    </a:xfrm>
                    <a:prstGeom prst="rect">
                      <a:avLst/>
                    </a:prstGeom>
                    <a:noFill/>
                    <a:ln>
                      <a:noFill/>
                    </a:ln>
                  </pic:spPr>
                </pic:pic>
              </a:graphicData>
            </a:graphic>
          </wp:anchor>
        </w:drawing>
      </w:r>
      <w:r w:rsidR="00DC6B92">
        <w:rPr>
          <w:rFonts w:ascii="Berlin Sans FB" w:hAnsi="Berlin Sans FB"/>
        </w:rPr>
        <w:t xml:space="preserve">        </w:t>
      </w:r>
      <w:r w:rsidR="002A0E7F" w:rsidRPr="00DC6B92">
        <w:rPr>
          <w:rFonts w:ascii="Berlin Sans FB" w:hAnsi="Berlin Sans FB"/>
          <w:sz w:val="24"/>
          <w:szCs w:val="24"/>
        </w:rPr>
        <w:t>Súkromná stredná odborná škola pedagogická EBG</w:t>
      </w:r>
    </w:p>
    <w:p w:rsidR="002A0E7F" w:rsidRPr="00DC6B92" w:rsidRDefault="00DC6B92" w:rsidP="002A0E7F">
      <w:pPr>
        <w:tabs>
          <w:tab w:val="left" w:pos="-1134"/>
        </w:tabs>
        <w:spacing w:after="0"/>
        <w:rPr>
          <w:rFonts w:ascii="Berlin Sans FB" w:hAnsi="Berlin Sans FB"/>
          <w:sz w:val="24"/>
          <w:szCs w:val="24"/>
        </w:rPr>
      </w:pPr>
      <w:r>
        <w:rPr>
          <w:rFonts w:ascii="Berlin Sans FB" w:hAnsi="Berlin Sans FB"/>
          <w:sz w:val="24"/>
          <w:szCs w:val="24"/>
        </w:rPr>
        <w:t xml:space="preserve">        </w:t>
      </w:r>
      <w:r w:rsidR="002A0E7F" w:rsidRPr="00DC6B92">
        <w:rPr>
          <w:rFonts w:ascii="Berlin Sans FB" w:hAnsi="Berlin Sans FB"/>
          <w:sz w:val="24"/>
          <w:szCs w:val="24"/>
        </w:rPr>
        <w:t>Školská 5</w:t>
      </w:r>
    </w:p>
    <w:p w:rsidR="002A0E7F" w:rsidRPr="00DC6B92" w:rsidRDefault="00DC6B92" w:rsidP="002A0E7F">
      <w:pPr>
        <w:tabs>
          <w:tab w:val="left" w:pos="-1134"/>
        </w:tabs>
        <w:spacing w:after="0"/>
        <w:rPr>
          <w:rFonts w:ascii="Berlin Sans FB" w:hAnsi="Berlin Sans FB"/>
          <w:color w:val="1F4E79" w:themeColor="accent1" w:themeShade="80"/>
          <w:sz w:val="24"/>
          <w:szCs w:val="24"/>
        </w:rPr>
      </w:pPr>
      <w:r>
        <w:rPr>
          <w:rFonts w:ascii="Berlin Sans FB" w:hAnsi="Berlin Sans FB"/>
          <w:sz w:val="24"/>
          <w:szCs w:val="24"/>
        </w:rPr>
        <w:t xml:space="preserve">         </w:t>
      </w:r>
      <w:r w:rsidR="00D61110" w:rsidRPr="00DC6B92">
        <w:rPr>
          <w:rFonts w:ascii="Berlin Sans FB" w:hAnsi="Berlin Sans FB"/>
          <w:sz w:val="24"/>
          <w:szCs w:val="24"/>
        </w:rPr>
        <w:t xml:space="preserve"> </w:t>
      </w:r>
      <w:r w:rsidR="002A0E7F" w:rsidRPr="00DC6B92">
        <w:rPr>
          <w:rFonts w:ascii="Berlin Sans FB" w:hAnsi="Berlin Sans FB"/>
          <w:color w:val="1F4E79" w:themeColor="accent1" w:themeShade="80"/>
          <w:sz w:val="24"/>
          <w:szCs w:val="24"/>
        </w:rPr>
        <w:t>Brezno</w:t>
      </w:r>
    </w:p>
    <w:p w:rsidR="002A0E7F" w:rsidRPr="00836FCD" w:rsidRDefault="002A0E7F" w:rsidP="00506D53">
      <w:pPr>
        <w:rPr>
          <w:sz w:val="16"/>
          <w:szCs w:val="16"/>
        </w:rPr>
      </w:pPr>
    </w:p>
    <w:tbl>
      <w:tblPr>
        <w:tblStyle w:val="Mriekatabuky"/>
        <w:tblW w:w="0" w:type="auto"/>
        <w:tblInd w:w="108" w:type="dxa"/>
        <w:tblBorders>
          <w:left w:val="none" w:sz="0" w:space="0" w:color="auto"/>
          <w:bottom w:val="none" w:sz="0" w:space="0" w:color="auto"/>
          <w:right w:val="none" w:sz="0" w:space="0" w:color="auto"/>
          <w:insideH w:val="none" w:sz="0" w:space="0" w:color="auto"/>
          <w:insideV w:val="none" w:sz="0" w:space="0" w:color="auto"/>
        </w:tblBorders>
        <w:tblLook w:val="04A0"/>
      </w:tblPr>
      <w:tblGrid>
        <w:gridCol w:w="9639"/>
      </w:tblGrid>
      <w:tr w:rsidR="00A55A4F" w:rsidTr="00DA7AE4">
        <w:tc>
          <w:tcPr>
            <w:tcW w:w="9639" w:type="dxa"/>
          </w:tcPr>
          <w:p w:rsidR="00A55A4F" w:rsidRDefault="00A55A4F" w:rsidP="00506D53"/>
        </w:tc>
      </w:tr>
    </w:tbl>
    <w:p w:rsidR="00DA7AE4" w:rsidRPr="00DA7AE4" w:rsidRDefault="00DA7AE4" w:rsidP="00DA7AE4">
      <w:pPr>
        <w:spacing w:after="22" w:line="259" w:lineRule="auto"/>
        <w:ind w:right="21"/>
        <w:jc w:val="center"/>
        <w:rPr>
          <w:rFonts w:ascii="Times New Roman" w:hAnsi="Times New Roman"/>
        </w:rPr>
      </w:pPr>
      <w:r w:rsidRPr="00DA7AE4">
        <w:rPr>
          <w:rFonts w:ascii="Times New Roman" w:hAnsi="Times New Roman"/>
          <w:b/>
          <w:sz w:val="28"/>
        </w:rPr>
        <w:t xml:space="preserve">Kritériá prijímania žiakov do 1. ročníka pre školský rok </w:t>
      </w:r>
    </w:p>
    <w:p w:rsidR="00DA7AE4" w:rsidRPr="00DA7AE4" w:rsidRDefault="00DA7AE4" w:rsidP="00DA7AE4">
      <w:pPr>
        <w:spacing w:after="22" w:line="259" w:lineRule="auto"/>
        <w:ind w:right="10"/>
        <w:jc w:val="center"/>
        <w:rPr>
          <w:rFonts w:ascii="Times New Roman" w:hAnsi="Times New Roman"/>
          <w:b/>
          <w:sz w:val="28"/>
        </w:rPr>
      </w:pPr>
      <w:r w:rsidRPr="00DA7AE4">
        <w:rPr>
          <w:rFonts w:ascii="Times New Roman" w:hAnsi="Times New Roman"/>
          <w:b/>
          <w:sz w:val="28"/>
        </w:rPr>
        <w:t xml:space="preserve">2023/2024 </w:t>
      </w:r>
    </w:p>
    <w:p w:rsidR="00DA7AE4" w:rsidRPr="00DA7AE4" w:rsidRDefault="00DA7AE4" w:rsidP="00DA7AE4">
      <w:pPr>
        <w:tabs>
          <w:tab w:val="left" w:pos="9356"/>
        </w:tabs>
        <w:spacing w:line="259" w:lineRule="auto"/>
        <w:ind w:left="74"/>
        <w:jc w:val="center"/>
        <w:rPr>
          <w:rFonts w:ascii="Times New Roman" w:hAnsi="Times New Roman"/>
        </w:rPr>
      </w:pPr>
      <w:r w:rsidRPr="00DA7AE4">
        <w:rPr>
          <w:rFonts w:ascii="Times New Roman" w:hAnsi="Times New Roman"/>
          <w:b/>
          <w:sz w:val="28"/>
        </w:rPr>
        <w:t xml:space="preserve"> </w:t>
      </w:r>
    </w:p>
    <w:p w:rsidR="00DA7AE4" w:rsidRPr="00DA7AE4" w:rsidRDefault="00DA7AE4" w:rsidP="00DA7AE4">
      <w:pPr>
        <w:spacing w:after="6"/>
        <w:ind w:left="-5" w:firstLine="572"/>
        <w:jc w:val="both"/>
        <w:rPr>
          <w:rFonts w:ascii="Times New Roman" w:hAnsi="Times New Roman"/>
          <w:sz w:val="23"/>
          <w:szCs w:val="23"/>
        </w:rPr>
      </w:pPr>
      <w:r w:rsidRPr="00DA7AE4">
        <w:rPr>
          <w:rFonts w:ascii="Times New Roman" w:hAnsi="Times New Roman"/>
          <w:sz w:val="23"/>
          <w:szCs w:val="23"/>
        </w:rPr>
        <w:t>Riaditeľ školy podľa zákona NR SR č. 596/2003 Z. z. o štátnej správe v školstve a školskej samospráve a o zmene a doplnení niektorých zákonov v znení neskorších predpisov a podľa § 62 až § 68 o prijímaní na vzdelávanie na stredných školách zákona č. 245/2008 o výchove a vzdelávaní (školský zákon) a o zmene a doplnení niektorých zákonov v znení neskorších predpisov zverejňuje tieto podmienky prijatia na štúdium do prvého ročníka v školskom roku 2023/2024:</w:t>
      </w:r>
    </w:p>
    <w:p w:rsidR="00DA7AE4" w:rsidRPr="00DA7AE4" w:rsidRDefault="00DA7AE4" w:rsidP="00DA7AE4">
      <w:pPr>
        <w:spacing w:after="6" w:line="307" w:lineRule="auto"/>
        <w:ind w:left="-5" w:firstLine="713"/>
        <w:jc w:val="both"/>
        <w:rPr>
          <w:rFonts w:ascii="Times New Roman" w:hAnsi="Times New Roman"/>
          <w:sz w:val="23"/>
          <w:szCs w:val="23"/>
        </w:rPr>
      </w:pPr>
    </w:p>
    <w:p w:rsidR="00DA7AE4" w:rsidRPr="00DA7AE4" w:rsidRDefault="00DA7AE4" w:rsidP="00DA7AE4">
      <w:pPr>
        <w:spacing w:after="0" w:line="360" w:lineRule="auto"/>
        <w:ind w:left="-5"/>
        <w:rPr>
          <w:rFonts w:ascii="Times New Roman" w:hAnsi="Times New Roman"/>
          <w:sz w:val="23"/>
          <w:szCs w:val="23"/>
        </w:rPr>
      </w:pPr>
      <w:r w:rsidRPr="00DA7AE4">
        <w:rPr>
          <w:rFonts w:ascii="Times New Roman" w:hAnsi="Times New Roman"/>
          <w:b/>
          <w:sz w:val="23"/>
          <w:szCs w:val="23"/>
        </w:rPr>
        <w:t>Študijný odbor:</w:t>
      </w:r>
      <w:r w:rsidRPr="00DA7AE4">
        <w:rPr>
          <w:rFonts w:ascii="Times New Roman" w:hAnsi="Times New Roman"/>
          <w:sz w:val="23"/>
          <w:szCs w:val="23"/>
        </w:rPr>
        <w:t xml:space="preserve"> 7649 M učiteľstvo pre mat</w:t>
      </w:r>
      <w:r>
        <w:rPr>
          <w:rFonts w:ascii="Times New Roman" w:hAnsi="Times New Roman"/>
          <w:sz w:val="23"/>
          <w:szCs w:val="23"/>
        </w:rPr>
        <w:t>erské školy a vychovávateľstvo</w:t>
      </w:r>
    </w:p>
    <w:p w:rsidR="00DA7AE4" w:rsidRPr="00DA7AE4" w:rsidRDefault="00DA7AE4" w:rsidP="00DA7AE4">
      <w:pPr>
        <w:spacing w:after="0" w:line="360" w:lineRule="auto"/>
        <w:ind w:left="-5"/>
        <w:rPr>
          <w:rFonts w:ascii="Times New Roman" w:hAnsi="Times New Roman"/>
          <w:sz w:val="23"/>
          <w:szCs w:val="23"/>
        </w:rPr>
      </w:pPr>
      <w:r w:rsidRPr="00DA7AE4">
        <w:rPr>
          <w:rFonts w:ascii="Times New Roman" w:hAnsi="Times New Roman"/>
          <w:b/>
          <w:sz w:val="23"/>
          <w:szCs w:val="23"/>
        </w:rPr>
        <w:t>Dĺžka štúdia:</w:t>
      </w:r>
      <w:r w:rsidRPr="00DA7AE4">
        <w:rPr>
          <w:rFonts w:ascii="Times New Roman" w:hAnsi="Times New Roman"/>
          <w:sz w:val="23"/>
          <w:szCs w:val="23"/>
        </w:rPr>
        <w:t xml:space="preserve"> 4-ročné štúdium  </w:t>
      </w:r>
    </w:p>
    <w:p w:rsidR="00DA7AE4" w:rsidRPr="00DA7AE4" w:rsidRDefault="00DA7AE4" w:rsidP="00DA7AE4">
      <w:pPr>
        <w:spacing w:after="0" w:line="360" w:lineRule="auto"/>
        <w:ind w:left="-5"/>
        <w:rPr>
          <w:rFonts w:ascii="Times New Roman" w:hAnsi="Times New Roman"/>
          <w:sz w:val="23"/>
          <w:szCs w:val="23"/>
        </w:rPr>
      </w:pPr>
      <w:r w:rsidRPr="00DA7AE4">
        <w:rPr>
          <w:rFonts w:ascii="Times New Roman" w:hAnsi="Times New Roman"/>
          <w:b/>
          <w:sz w:val="23"/>
          <w:szCs w:val="23"/>
        </w:rPr>
        <w:t>Počet tried:</w:t>
      </w:r>
      <w:r w:rsidRPr="00DA7AE4">
        <w:rPr>
          <w:rFonts w:ascii="Times New Roman" w:hAnsi="Times New Roman"/>
          <w:sz w:val="23"/>
          <w:szCs w:val="23"/>
        </w:rPr>
        <w:t xml:space="preserve"> 1 trieda</w:t>
      </w:r>
    </w:p>
    <w:p w:rsidR="00DA7AE4" w:rsidRPr="00DA7AE4" w:rsidRDefault="00DA7AE4" w:rsidP="00DA7AE4">
      <w:pPr>
        <w:spacing w:after="0" w:line="360" w:lineRule="auto"/>
        <w:ind w:left="-5"/>
        <w:rPr>
          <w:rFonts w:ascii="Times New Roman" w:hAnsi="Times New Roman"/>
          <w:sz w:val="23"/>
          <w:szCs w:val="23"/>
        </w:rPr>
      </w:pPr>
      <w:r w:rsidRPr="00DA7AE4">
        <w:rPr>
          <w:rFonts w:ascii="Times New Roman" w:hAnsi="Times New Roman"/>
          <w:b/>
          <w:sz w:val="23"/>
          <w:szCs w:val="23"/>
        </w:rPr>
        <w:t>Poskytnutý stupeň vzdelania:</w:t>
      </w:r>
      <w:r w:rsidRPr="00DA7AE4">
        <w:rPr>
          <w:rFonts w:ascii="Times New Roman" w:hAnsi="Times New Roman"/>
          <w:sz w:val="23"/>
          <w:szCs w:val="23"/>
        </w:rPr>
        <w:t xml:space="preserve"> ISCED 3A</w:t>
      </w:r>
      <w:r w:rsidRPr="00DA7AE4">
        <w:rPr>
          <w:rFonts w:ascii="Times New Roman" w:hAnsi="Times New Roman"/>
          <w:b/>
          <w:sz w:val="23"/>
          <w:szCs w:val="23"/>
        </w:rPr>
        <w:t xml:space="preserve"> </w:t>
      </w:r>
    </w:p>
    <w:p w:rsidR="00DA7AE4" w:rsidRPr="00DA7AE4" w:rsidRDefault="00DA7AE4" w:rsidP="00DA7AE4">
      <w:pPr>
        <w:spacing w:after="0" w:line="259" w:lineRule="auto"/>
        <w:rPr>
          <w:rFonts w:ascii="Times New Roman" w:hAnsi="Times New Roman"/>
          <w:sz w:val="23"/>
          <w:szCs w:val="23"/>
        </w:rPr>
      </w:pPr>
      <w:r w:rsidRPr="00DA7AE4">
        <w:rPr>
          <w:rFonts w:ascii="Times New Roman" w:hAnsi="Times New Roman"/>
          <w:sz w:val="23"/>
          <w:szCs w:val="23"/>
        </w:rPr>
        <w:t xml:space="preserve"> </w:t>
      </w:r>
    </w:p>
    <w:p w:rsidR="00DA7AE4" w:rsidRPr="00DA7AE4" w:rsidRDefault="00DA7AE4" w:rsidP="00DA7AE4">
      <w:pPr>
        <w:ind w:left="-5" w:firstLine="572"/>
        <w:rPr>
          <w:rFonts w:ascii="Times New Roman" w:hAnsi="Times New Roman"/>
          <w:sz w:val="23"/>
          <w:szCs w:val="23"/>
        </w:rPr>
      </w:pPr>
      <w:r w:rsidRPr="00DA7AE4">
        <w:rPr>
          <w:rFonts w:ascii="Times New Roman" w:hAnsi="Times New Roman"/>
          <w:sz w:val="23"/>
          <w:szCs w:val="23"/>
        </w:rPr>
        <w:t xml:space="preserve">Prijímacie konanie sa uskutoční podľa Zákona č. 245/2008 </w:t>
      </w:r>
      <w:proofErr w:type="spellStart"/>
      <w:r w:rsidRPr="00DA7AE4">
        <w:rPr>
          <w:rFonts w:ascii="Times New Roman" w:hAnsi="Times New Roman"/>
          <w:sz w:val="23"/>
          <w:szCs w:val="23"/>
        </w:rPr>
        <w:t>Z.z</w:t>
      </w:r>
      <w:proofErr w:type="spellEnd"/>
      <w:r w:rsidRPr="00DA7AE4">
        <w:rPr>
          <w:rFonts w:ascii="Times New Roman" w:hAnsi="Times New Roman"/>
          <w:sz w:val="23"/>
          <w:szCs w:val="23"/>
        </w:rPr>
        <w:t xml:space="preserve">. o výchove a vzdelávaní (školský zákon) v platnom znení. </w:t>
      </w:r>
    </w:p>
    <w:p w:rsidR="00DA7AE4" w:rsidRPr="00DA7AE4" w:rsidRDefault="00DA7AE4" w:rsidP="00DA7AE4">
      <w:pPr>
        <w:spacing w:after="0" w:line="259" w:lineRule="auto"/>
        <w:rPr>
          <w:rFonts w:ascii="Times New Roman" w:hAnsi="Times New Roman"/>
          <w:sz w:val="23"/>
          <w:szCs w:val="23"/>
        </w:rPr>
      </w:pPr>
      <w:r w:rsidRPr="00DA7AE4">
        <w:rPr>
          <w:rFonts w:ascii="Times New Roman" w:hAnsi="Times New Roman"/>
          <w:sz w:val="23"/>
          <w:szCs w:val="23"/>
        </w:rPr>
        <w:t xml:space="preserve"> </w:t>
      </w:r>
    </w:p>
    <w:p w:rsidR="00DA7AE4" w:rsidRPr="00DA7AE4" w:rsidRDefault="00DA7AE4" w:rsidP="00DA7AE4">
      <w:pPr>
        <w:numPr>
          <w:ilvl w:val="0"/>
          <w:numId w:val="2"/>
        </w:numPr>
        <w:tabs>
          <w:tab w:val="left" w:pos="567"/>
        </w:tabs>
        <w:spacing w:after="42"/>
        <w:ind w:hanging="244"/>
        <w:rPr>
          <w:rFonts w:ascii="Times New Roman" w:hAnsi="Times New Roman"/>
          <w:sz w:val="23"/>
          <w:szCs w:val="23"/>
        </w:rPr>
      </w:pPr>
      <w:r w:rsidRPr="00DA7AE4">
        <w:rPr>
          <w:rFonts w:ascii="Times New Roman" w:hAnsi="Times New Roman"/>
          <w:b/>
          <w:sz w:val="23"/>
          <w:szCs w:val="23"/>
        </w:rPr>
        <w:t xml:space="preserve">PODMIENKY PRIJATIA žiaka 9. ročníka ZŠ do 1. ročníka štúdia v študijnom odbore 7649M učiteľstvo pre materské školy a vychovávateľstvo: </w:t>
      </w:r>
    </w:p>
    <w:p w:rsidR="00DA7AE4" w:rsidRPr="00DA7AE4" w:rsidRDefault="00DA7AE4" w:rsidP="00DA7AE4">
      <w:pPr>
        <w:spacing w:after="19" w:line="259" w:lineRule="auto"/>
        <w:rPr>
          <w:rFonts w:ascii="Times New Roman" w:hAnsi="Times New Roman"/>
          <w:sz w:val="23"/>
          <w:szCs w:val="23"/>
        </w:rPr>
      </w:pPr>
      <w:r w:rsidRPr="00DA7AE4">
        <w:rPr>
          <w:rFonts w:ascii="Times New Roman" w:hAnsi="Times New Roman"/>
          <w:b/>
          <w:sz w:val="23"/>
          <w:szCs w:val="23"/>
        </w:rPr>
        <w:t xml:space="preserve"> </w:t>
      </w:r>
    </w:p>
    <w:p w:rsidR="00DA7AE4" w:rsidRPr="00DA7AE4" w:rsidRDefault="00DA7AE4" w:rsidP="00DA7AE4">
      <w:pPr>
        <w:pStyle w:val="Odsekzoznamu"/>
        <w:numPr>
          <w:ilvl w:val="0"/>
          <w:numId w:val="4"/>
        </w:numPr>
        <w:spacing w:line="276" w:lineRule="auto"/>
        <w:jc w:val="both"/>
        <w:rPr>
          <w:sz w:val="23"/>
          <w:szCs w:val="23"/>
        </w:rPr>
      </w:pPr>
      <w:r w:rsidRPr="00DA7AE4">
        <w:rPr>
          <w:sz w:val="23"/>
          <w:szCs w:val="23"/>
        </w:rPr>
        <w:t xml:space="preserve">Nadobudnuté nižšie stredné vzdelanie podľa § 16 ods. 3 písm. b) zákona č. 245/2008 Z. z. o výchove a vzdelávaní (školský zákon) a o zmene a doplnení niektorých zákonov v znení neskorších predpisov (úspešné ukončenie deviateho ročníka základnej školy). </w:t>
      </w:r>
    </w:p>
    <w:p w:rsidR="00DA7AE4" w:rsidRPr="00DA7AE4" w:rsidRDefault="00DA7AE4" w:rsidP="00DA7AE4">
      <w:pPr>
        <w:pStyle w:val="Odsekzoznamu"/>
        <w:numPr>
          <w:ilvl w:val="0"/>
          <w:numId w:val="4"/>
        </w:numPr>
        <w:spacing w:line="276" w:lineRule="auto"/>
        <w:jc w:val="both"/>
        <w:rPr>
          <w:sz w:val="23"/>
          <w:szCs w:val="23"/>
        </w:rPr>
      </w:pPr>
      <w:r w:rsidRPr="00DA7AE4">
        <w:rPr>
          <w:sz w:val="23"/>
          <w:szCs w:val="23"/>
        </w:rPr>
        <w:t xml:space="preserve">Uchádzač o štúdium nesmie byť žiakom inej strednej školy. </w:t>
      </w:r>
    </w:p>
    <w:p w:rsidR="00DA7AE4" w:rsidRPr="00DA7AE4" w:rsidRDefault="00DA7AE4" w:rsidP="00DA7AE4">
      <w:pPr>
        <w:pStyle w:val="Odsekzoznamu"/>
        <w:numPr>
          <w:ilvl w:val="0"/>
          <w:numId w:val="4"/>
        </w:numPr>
        <w:spacing w:line="276" w:lineRule="auto"/>
        <w:jc w:val="both"/>
        <w:rPr>
          <w:b/>
          <w:sz w:val="23"/>
          <w:szCs w:val="23"/>
        </w:rPr>
      </w:pPr>
      <w:r w:rsidRPr="00DA7AE4">
        <w:rPr>
          <w:sz w:val="23"/>
          <w:szCs w:val="23"/>
        </w:rPr>
        <w:t xml:space="preserve">Úspešné vykonanie prijímacej skúšky zo všetkých častí, ktoré sú obsahom prijímacej skúšky a to z telesnej, výtvarnej, hudobnej a jazykovej výchovy v zmysle stanovených kritérií. </w:t>
      </w:r>
    </w:p>
    <w:p w:rsidR="00DA7AE4" w:rsidRPr="00DA7AE4" w:rsidRDefault="00DA7AE4" w:rsidP="00DA7AE4">
      <w:pPr>
        <w:pStyle w:val="Odsekzoznamu"/>
        <w:numPr>
          <w:ilvl w:val="0"/>
          <w:numId w:val="4"/>
        </w:numPr>
        <w:spacing w:line="276" w:lineRule="auto"/>
        <w:jc w:val="both"/>
        <w:rPr>
          <w:b/>
          <w:sz w:val="23"/>
          <w:szCs w:val="23"/>
        </w:rPr>
      </w:pPr>
      <w:r w:rsidRPr="00DA7AE4">
        <w:rPr>
          <w:sz w:val="23"/>
          <w:szCs w:val="23"/>
        </w:rPr>
        <w:t xml:space="preserve">Dobrý zdravotný stav uchádzača. Zdravotný stav uchádzačov o štúdium a vhodnosť štúdia posudzuje všeobecný lekár pre deti a dorast. Vzhľadom na profil absolventa tohto študijného odboru </w:t>
      </w:r>
      <w:r w:rsidRPr="00DA7AE4">
        <w:rPr>
          <w:b/>
          <w:sz w:val="23"/>
          <w:szCs w:val="23"/>
        </w:rPr>
        <w:t>nemôže byť na štúdium prijatý žiak, ktorý má poruchu reči.</w:t>
      </w:r>
      <w:r w:rsidRPr="00DA7AE4">
        <w:rPr>
          <w:sz w:val="23"/>
          <w:szCs w:val="23"/>
        </w:rPr>
        <w:t xml:space="preserve"> O tejto skutočnosti rozhodne skúšobná komisia jazykovej výchovy a odborník – logopéd, s ktorým škola spolupracuje. Vzhľadom na profil absolventa tohto študijného odboru a budúce povolanie pedagóga, </w:t>
      </w:r>
      <w:r w:rsidRPr="00DA7AE4">
        <w:rPr>
          <w:b/>
          <w:sz w:val="23"/>
          <w:szCs w:val="23"/>
        </w:rPr>
        <w:t xml:space="preserve">nemôže byť prijatý žiak s vývinovými poruchami (poruchou aktivity a pozornosti), poruchami správania, žiak so zníženou pracovnou schopnosťou a žiak oslobodený z telesnej výchovy. </w:t>
      </w:r>
    </w:p>
    <w:p w:rsidR="00DA7AE4" w:rsidRPr="00DA7AE4" w:rsidRDefault="00DA7AE4" w:rsidP="00DA7AE4">
      <w:pPr>
        <w:pStyle w:val="Odsekzoznamu"/>
        <w:numPr>
          <w:ilvl w:val="0"/>
          <w:numId w:val="4"/>
        </w:numPr>
        <w:spacing w:line="276" w:lineRule="auto"/>
        <w:jc w:val="both"/>
        <w:rPr>
          <w:sz w:val="23"/>
          <w:szCs w:val="23"/>
        </w:rPr>
      </w:pPr>
      <w:r w:rsidRPr="00DA7AE4">
        <w:rPr>
          <w:sz w:val="23"/>
          <w:szCs w:val="23"/>
        </w:rPr>
        <w:t xml:space="preserve">Každý uchádzač o študijný odbor </w:t>
      </w:r>
      <w:r w:rsidRPr="00DA7AE4">
        <w:rPr>
          <w:b/>
          <w:sz w:val="23"/>
          <w:szCs w:val="23"/>
        </w:rPr>
        <w:t xml:space="preserve">7649 M učiteľstvo pre materské školy a vychovávateľstvo </w:t>
      </w:r>
      <w:r w:rsidRPr="00DA7AE4">
        <w:rPr>
          <w:sz w:val="23"/>
          <w:szCs w:val="23"/>
        </w:rPr>
        <w:t>musí absolvovať talentové skúšky zo štyroch zložiek výchovy a do celkového hodnotenia sa zahŕňa prospech zo základnej školy.</w:t>
      </w:r>
    </w:p>
    <w:p w:rsidR="00DA7AE4" w:rsidRPr="00DA7AE4" w:rsidRDefault="00DA7AE4" w:rsidP="00DA7AE4">
      <w:pPr>
        <w:jc w:val="both"/>
        <w:rPr>
          <w:rFonts w:ascii="Times New Roman" w:hAnsi="Times New Roman"/>
          <w:sz w:val="23"/>
          <w:szCs w:val="23"/>
        </w:rPr>
      </w:pPr>
    </w:p>
    <w:p w:rsidR="00DA7AE4" w:rsidRPr="00DA7AE4" w:rsidRDefault="00DA7AE4" w:rsidP="00DA7AE4">
      <w:pPr>
        <w:pStyle w:val="Odsekzoznamu"/>
        <w:numPr>
          <w:ilvl w:val="0"/>
          <w:numId w:val="2"/>
        </w:numPr>
        <w:tabs>
          <w:tab w:val="left" w:pos="284"/>
        </w:tabs>
        <w:ind w:left="0"/>
        <w:jc w:val="both"/>
        <w:rPr>
          <w:sz w:val="23"/>
          <w:szCs w:val="23"/>
        </w:rPr>
      </w:pPr>
      <w:r w:rsidRPr="00DA7AE4">
        <w:rPr>
          <w:b/>
          <w:sz w:val="23"/>
          <w:szCs w:val="23"/>
        </w:rPr>
        <w:lastRenderedPageBreak/>
        <w:t xml:space="preserve">FORMA PRIJÍMACEJ SKÚŠKY </w:t>
      </w:r>
    </w:p>
    <w:p w:rsidR="00DA7AE4" w:rsidRPr="00DA7AE4" w:rsidRDefault="00DA7AE4" w:rsidP="00DA7AE4">
      <w:pPr>
        <w:spacing w:after="50" w:line="259" w:lineRule="auto"/>
        <w:rPr>
          <w:rFonts w:ascii="Times New Roman" w:hAnsi="Times New Roman"/>
          <w:sz w:val="23"/>
          <w:szCs w:val="23"/>
        </w:rPr>
      </w:pPr>
      <w:r w:rsidRPr="00DA7AE4">
        <w:rPr>
          <w:rFonts w:ascii="Times New Roman" w:hAnsi="Times New Roman"/>
          <w:sz w:val="23"/>
          <w:szCs w:val="23"/>
        </w:rPr>
        <w:t xml:space="preserve"> </w:t>
      </w:r>
    </w:p>
    <w:p w:rsidR="00DA7AE4" w:rsidRPr="00DA7AE4" w:rsidRDefault="00DA7AE4" w:rsidP="00DA7AE4">
      <w:pPr>
        <w:numPr>
          <w:ilvl w:val="0"/>
          <w:numId w:val="3"/>
        </w:numPr>
        <w:spacing w:after="13"/>
        <w:ind w:hanging="20"/>
        <w:jc w:val="both"/>
        <w:rPr>
          <w:rFonts w:ascii="Times New Roman" w:hAnsi="Times New Roman"/>
          <w:sz w:val="23"/>
          <w:szCs w:val="23"/>
        </w:rPr>
      </w:pPr>
      <w:r w:rsidRPr="00DA7AE4">
        <w:rPr>
          <w:rFonts w:ascii="Times New Roman" w:hAnsi="Times New Roman"/>
          <w:b/>
          <w:sz w:val="23"/>
          <w:szCs w:val="23"/>
        </w:rPr>
        <w:t xml:space="preserve">Talentové skúšky – </w:t>
      </w:r>
      <w:r w:rsidRPr="00DA7AE4">
        <w:rPr>
          <w:rFonts w:ascii="Times New Roman" w:hAnsi="Times New Roman"/>
          <w:sz w:val="23"/>
          <w:szCs w:val="23"/>
        </w:rPr>
        <w:t>za každú zložku výchovy je možné získať 30 bodov (</w:t>
      </w:r>
      <w:r w:rsidRPr="00DA7AE4">
        <w:rPr>
          <w:rFonts w:ascii="Times New Roman" w:hAnsi="Times New Roman"/>
          <w:b/>
          <w:sz w:val="23"/>
          <w:szCs w:val="23"/>
        </w:rPr>
        <w:t>spolu</w:t>
      </w:r>
      <w:r w:rsidRPr="00DA7AE4">
        <w:rPr>
          <w:rFonts w:ascii="Times New Roman" w:hAnsi="Times New Roman"/>
          <w:sz w:val="23"/>
          <w:szCs w:val="23"/>
        </w:rPr>
        <w:t xml:space="preserve"> </w:t>
      </w:r>
      <w:r w:rsidRPr="00DA7AE4">
        <w:rPr>
          <w:rFonts w:ascii="Times New Roman" w:hAnsi="Times New Roman"/>
          <w:b/>
          <w:sz w:val="23"/>
          <w:szCs w:val="23"/>
        </w:rPr>
        <w:t>120 bodov</w:t>
      </w:r>
      <w:r w:rsidRPr="00DA7AE4">
        <w:rPr>
          <w:rFonts w:ascii="Times New Roman" w:hAnsi="Times New Roman"/>
          <w:sz w:val="23"/>
          <w:szCs w:val="23"/>
        </w:rPr>
        <w:t>).</w:t>
      </w:r>
    </w:p>
    <w:p w:rsidR="00DA7AE4" w:rsidRPr="00DA7AE4" w:rsidRDefault="00DA7AE4" w:rsidP="00DA7AE4">
      <w:pPr>
        <w:spacing w:after="13"/>
        <w:ind w:left="304"/>
        <w:jc w:val="both"/>
        <w:rPr>
          <w:rFonts w:ascii="Times New Roman" w:hAnsi="Times New Roman"/>
          <w:sz w:val="23"/>
          <w:szCs w:val="23"/>
        </w:rPr>
      </w:pPr>
    </w:p>
    <w:p w:rsidR="00DA7AE4" w:rsidRPr="00DA7AE4" w:rsidRDefault="00DA7AE4" w:rsidP="00DA7AE4">
      <w:pPr>
        <w:pStyle w:val="Odsekzoznamu"/>
        <w:numPr>
          <w:ilvl w:val="0"/>
          <w:numId w:val="4"/>
        </w:numPr>
        <w:spacing w:after="13" w:line="276" w:lineRule="auto"/>
        <w:jc w:val="both"/>
        <w:rPr>
          <w:sz w:val="23"/>
          <w:szCs w:val="23"/>
        </w:rPr>
      </w:pPr>
      <w:r w:rsidRPr="00DA7AE4">
        <w:rPr>
          <w:b/>
          <w:sz w:val="23"/>
          <w:szCs w:val="23"/>
        </w:rPr>
        <w:t>hudobná výchova</w:t>
      </w:r>
      <w:r w:rsidRPr="00DA7AE4">
        <w:rPr>
          <w:sz w:val="23"/>
          <w:szCs w:val="23"/>
        </w:rPr>
        <w:t xml:space="preserve"> – hodnotia sa hlasové schopnosti, </w:t>
      </w:r>
      <w:proofErr w:type="spellStart"/>
      <w:r w:rsidRPr="00DA7AE4">
        <w:rPr>
          <w:sz w:val="23"/>
          <w:szCs w:val="23"/>
        </w:rPr>
        <w:t>tonálne</w:t>
      </w:r>
      <w:proofErr w:type="spellEnd"/>
      <w:r w:rsidRPr="00DA7AE4">
        <w:rPr>
          <w:sz w:val="23"/>
          <w:szCs w:val="23"/>
        </w:rPr>
        <w:t xml:space="preserve"> cítenie, hudobný sluch, intonačné schopnosti, hudobná predstavivosť, hudobná pamäť, rytmické cítenie,</w:t>
      </w:r>
      <w:r w:rsidRPr="00DA7AE4">
        <w:rPr>
          <w:b/>
          <w:sz w:val="23"/>
          <w:szCs w:val="23"/>
        </w:rPr>
        <w:t xml:space="preserve"> </w:t>
      </w:r>
    </w:p>
    <w:p w:rsidR="00DA7AE4" w:rsidRPr="00DA7AE4" w:rsidRDefault="00DA7AE4" w:rsidP="00DA7AE4">
      <w:pPr>
        <w:pStyle w:val="Odsekzoznamu"/>
        <w:numPr>
          <w:ilvl w:val="0"/>
          <w:numId w:val="4"/>
        </w:numPr>
        <w:spacing w:after="13" w:line="276" w:lineRule="auto"/>
        <w:jc w:val="both"/>
        <w:rPr>
          <w:sz w:val="23"/>
          <w:szCs w:val="23"/>
        </w:rPr>
      </w:pPr>
      <w:r w:rsidRPr="00DA7AE4">
        <w:rPr>
          <w:b/>
          <w:sz w:val="23"/>
          <w:szCs w:val="23"/>
        </w:rPr>
        <w:t xml:space="preserve">jazyková výchova </w:t>
      </w:r>
      <w:r w:rsidRPr="00DA7AE4">
        <w:rPr>
          <w:sz w:val="23"/>
          <w:szCs w:val="23"/>
        </w:rPr>
        <w:t>– hodnotí sa prednes, artikulácia, práca s pripraveným aj nepripraveným textom, mimika, gestikulácia, modulácia hlasom, výslovnosť, nápaditosť, originalita, pohotovosť, pochopenie textu, komunikatívne a improvizačné schopnosti,</w:t>
      </w:r>
      <w:r w:rsidRPr="00DA7AE4">
        <w:rPr>
          <w:b/>
          <w:sz w:val="23"/>
          <w:szCs w:val="23"/>
        </w:rPr>
        <w:t xml:space="preserve"> </w:t>
      </w:r>
    </w:p>
    <w:p w:rsidR="00DA7AE4" w:rsidRPr="00DA7AE4" w:rsidRDefault="00DA7AE4" w:rsidP="00DA7AE4">
      <w:pPr>
        <w:pStyle w:val="Odsekzoznamu"/>
        <w:numPr>
          <w:ilvl w:val="0"/>
          <w:numId w:val="4"/>
        </w:numPr>
        <w:spacing w:after="13" w:line="276" w:lineRule="auto"/>
        <w:jc w:val="both"/>
        <w:rPr>
          <w:sz w:val="23"/>
          <w:szCs w:val="23"/>
        </w:rPr>
      </w:pPr>
      <w:r w:rsidRPr="00DA7AE4">
        <w:rPr>
          <w:b/>
          <w:sz w:val="23"/>
          <w:szCs w:val="23"/>
        </w:rPr>
        <w:t xml:space="preserve">výtvarná výchova </w:t>
      </w:r>
      <w:r w:rsidRPr="00DA7AE4">
        <w:rPr>
          <w:sz w:val="23"/>
          <w:szCs w:val="23"/>
        </w:rPr>
        <w:t>– hodnotí sa estetické vnímanie a výtvarné cítenie žiaka, zručnosť v používaní výtvarných prostriedkov, vlastný tvorivý prejav a priestorová predstavivosť (kresba, maľba, modelovanie),</w:t>
      </w:r>
    </w:p>
    <w:p w:rsidR="00DA7AE4" w:rsidRPr="00DA7AE4" w:rsidRDefault="00DA7AE4" w:rsidP="00DA7AE4">
      <w:pPr>
        <w:pStyle w:val="Odsekzoznamu"/>
        <w:numPr>
          <w:ilvl w:val="0"/>
          <w:numId w:val="4"/>
        </w:numPr>
        <w:spacing w:after="6" w:line="276" w:lineRule="auto"/>
        <w:jc w:val="both"/>
        <w:rPr>
          <w:sz w:val="23"/>
          <w:szCs w:val="23"/>
        </w:rPr>
      </w:pPr>
      <w:r w:rsidRPr="00DA7AE4">
        <w:rPr>
          <w:b/>
          <w:sz w:val="23"/>
          <w:szCs w:val="23"/>
        </w:rPr>
        <w:t xml:space="preserve">telesná výchova </w:t>
      </w:r>
      <w:r w:rsidRPr="00DA7AE4">
        <w:rPr>
          <w:sz w:val="23"/>
          <w:szCs w:val="23"/>
        </w:rPr>
        <w:t xml:space="preserve">– pohybová zdatnosť: skok do diaľky z miesta, člnkový beh 10 x 5m, športové hry: basketbal, volejbal, voľná rytmicko – pohybová zostava na hudbu v časovom limite. </w:t>
      </w:r>
    </w:p>
    <w:p w:rsidR="00DA7AE4" w:rsidRPr="00DA7AE4" w:rsidRDefault="00DA7AE4" w:rsidP="00DA7AE4">
      <w:pPr>
        <w:pStyle w:val="Odsekzoznamu"/>
        <w:spacing w:after="6" w:line="307" w:lineRule="auto"/>
        <w:ind w:left="715"/>
        <w:jc w:val="both"/>
        <w:rPr>
          <w:sz w:val="23"/>
          <w:szCs w:val="23"/>
        </w:rPr>
      </w:pPr>
    </w:p>
    <w:p w:rsidR="00DA7AE4" w:rsidRPr="00DA7AE4" w:rsidRDefault="00DA7AE4" w:rsidP="00DA7AE4">
      <w:pPr>
        <w:numPr>
          <w:ilvl w:val="0"/>
          <w:numId w:val="3"/>
        </w:numPr>
        <w:spacing w:after="13" w:line="298" w:lineRule="auto"/>
        <w:ind w:left="709" w:hanging="425"/>
        <w:jc w:val="both"/>
        <w:rPr>
          <w:rFonts w:ascii="Times New Roman" w:hAnsi="Times New Roman"/>
          <w:sz w:val="23"/>
          <w:szCs w:val="23"/>
        </w:rPr>
      </w:pPr>
      <w:r w:rsidRPr="00DA7AE4">
        <w:rPr>
          <w:rFonts w:ascii="Times New Roman" w:hAnsi="Times New Roman"/>
          <w:b/>
          <w:sz w:val="23"/>
          <w:szCs w:val="23"/>
        </w:rPr>
        <w:t xml:space="preserve">Prospech zo základnej školy – </w:t>
      </w:r>
      <w:r w:rsidRPr="00DA7AE4">
        <w:rPr>
          <w:rFonts w:ascii="Times New Roman" w:hAnsi="Times New Roman"/>
          <w:sz w:val="23"/>
          <w:szCs w:val="23"/>
        </w:rPr>
        <w:t>boduje sa priemerný prospech koncoročného vysvedčenia 8. roč. a polročného vysvedčenia 9. ročníka.</w:t>
      </w:r>
    </w:p>
    <w:p w:rsidR="00DA7AE4" w:rsidRPr="00DA7AE4" w:rsidRDefault="00DA7AE4" w:rsidP="00DA7AE4">
      <w:pPr>
        <w:spacing w:after="13" w:line="298" w:lineRule="auto"/>
        <w:ind w:left="304"/>
        <w:jc w:val="both"/>
        <w:rPr>
          <w:rFonts w:ascii="Times New Roman" w:hAnsi="Times New Roman"/>
          <w:sz w:val="23"/>
          <w:szCs w:val="23"/>
        </w:rPr>
      </w:pPr>
    </w:p>
    <w:p w:rsidR="00DA7AE4" w:rsidRPr="00DA7AE4" w:rsidRDefault="00DA7AE4" w:rsidP="00DA7AE4">
      <w:pPr>
        <w:spacing w:after="4" w:line="268" w:lineRule="auto"/>
        <w:ind w:left="-5"/>
        <w:rPr>
          <w:rFonts w:ascii="Times New Roman" w:hAnsi="Times New Roman"/>
          <w:sz w:val="23"/>
          <w:szCs w:val="23"/>
        </w:rPr>
      </w:pPr>
      <w:r w:rsidRPr="00DA7AE4">
        <w:rPr>
          <w:rFonts w:ascii="Times New Roman" w:hAnsi="Times New Roman"/>
          <w:b/>
          <w:sz w:val="23"/>
          <w:szCs w:val="23"/>
        </w:rPr>
        <w:t xml:space="preserve">Za študijný prospech je možné získať najviac 20 bodov. </w:t>
      </w:r>
    </w:p>
    <w:p w:rsidR="00DA7AE4" w:rsidRPr="00DA7AE4" w:rsidRDefault="00DA7AE4" w:rsidP="00DA7AE4">
      <w:pPr>
        <w:spacing w:after="19" w:line="259" w:lineRule="auto"/>
        <w:rPr>
          <w:rFonts w:ascii="Times New Roman" w:hAnsi="Times New Roman"/>
          <w:sz w:val="23"/>
          <w:szCs w:val="23"/>
        </w:rPr>
      </w:pPr>
    </w:p>
    <w:p w:rsidR="00DA7AE4" w:rsidRPr="00DA7AE4" w:rsidRDefault="00DA7AE4" w:rsidP="00DA7AE4">
      <w:pPr>
        <w:spacing w:after="0"/>
        <w:ind w:firstLine="567"/>
        <w:jc w:val="both"/>
        <w:rPr>
          <w:rFonts w:ascii="Times New Roman" w:hAnsi="Times New Roman"/>
          <w:sz w:val="23"/>
          <w:szCs w:val="23"/>
        </w:rPr>
      </w:pPr>
      <w:r w:rsidRPr="00DA7AE4">
        <w:rPr>
          <w:rFonts w:ascii="Times New Roman" w:hAnsi="Times New Roman"/>
          <w:b/>
          <w:sz w:val="23"/>
          <w:szCs w:val="23"/>
        </w:rPr>
        <w:t>Absolvovanie ZUŠ</w:t>
      </w:r>
      <w:r w:rsidRPr="00DA7AE4">
        <w:rPr>
          <w:rFonts w:ascii="Times New Roman" w:hAnsi="Times New Roman"/>
          <w:sz w:val="23"/>
          <w:szCs w:val="23"/>
        </w:rPr>
        <w:t xml:space="preserve"> nie je podmienkou, ale v prípade rovnosti bodov viacerých uchádzačov, dostane žiak ZUŠ prednosť. Žiakom 4. a 5. ročníka 2. časti 1. stupňa štúdia ZUŠ, bude talentová skúška príslušného odboru ZUŠ uznaná za absolvovanú.</w:t>
      </w:r>
    </w:p>
    <w:p w:rsidR="00DA7AE4" w:rsidRPr="00DA7AE4" w:rsidRDefault="00DA7AE4" w:rsidP="00DA7AE4">
      <w:pPr>
        <w:spacing w:after="0"/>
        <w:ind w:left="-5" w:firstLine="572"/>
        <w:jc w:val="both"/>
        <w:rPr>
          <w:rFonts w:ascii="Times New Roman" w:hAnsi="Times New Roman"/>
          <w:sz w:val="23"/>
          <w:szCs w:val="23"/>
        </w:rPr>
      </w:pPr>
      <w:r w:rsidRPr="00DA7AE4">
        <w:rPr>
          <w:rFonts w:ascii="Times New Roman" w:hAnsi="Times New Roman"/>
          <w:sz w:val="23"/>
          <w:szCs w:val="23"/>
        </w:rPr>
        <w:t>Uchádzač o štúdium v tomto odbore nemôže byť oslobodený od telesnej výchovy, nesmie mať poruchu reči (posúdi logopéd), nemôže mať zníženú známku zo správania, musí mať funkčné všetky články prstov (predpoklad pre hru na hudobný nástroj).</w:t>
      </w:r>
    </w:p>
    <w:p w:rsidR="00DA7AE4" w:rsidRDefault="00DA7AE4" w:rsidP="00DA7AE4">
      <w:pPr>
        <w:spacing w:after="0"/>
        <w:ind w:left="-5" w:firstLine="572"/>
        <w:jc w:val="both"/>
        <w:rPr>
          <w:rFonts w:ascii="Times New Roman" w:hAnsi="Times New Roman"/>
          <w:sz w:val="23"/>
          <w:szCs w:val="23"/>
        </w:rPr>
      </w:pPr>
      <w:r w:rsidRPr="00DA7AE4">
        <w:rPr>
          <w:rFonts w:ascii="Times New Roman" w:hAnsi="Times New Roman"/>
          <w:sz w:val="23"/>
          <w:szCs w:val="23"/>
        </w:rPr>
        <w:t xml:space="preserve">Uchádzači sa zostavujú do poradia úspešnosti podľa získaného počtu bodov z oboch častí (talentové skúšky + prospech zo ZŠ). </w:t>
      </w:r>
    </w:p>
    <w:p w:rsidR="00DA7AE4" w:rsidRPr="00DA7AE4" w:rsidRDefault="00DA7AE4" w:rsidP="00DA7AE4">
      <w:pPr>
        <w:spacing w:after="0"/>
        <w:ind w:left="-5"/>
        <w:jc w:val="both"/>
        <w:rPr>
          <w:rFonts w:ascii="Times New Roman" w:hAnsi="Times New Roman"/>
          <w:sz w:val="23"/>
          <w:szCs w:val="23"/>
        </w:rPr>
      </w:pPr>
    </w:p>
    <w:p w:rsidR="00DA7AE4" w:rsidRPr="00DA7AE4" w:rsidRDefault="00DA7AE4" w:rsidP="00DA7AE4">
      <w:pPr>
        <w:spacing w:after="0" w:line="268" w:lineRule="auto"/>
        <w:ind w:left="-5"/>
        <w:rPr>
          <w:rFonts w:ascii="Times New Roman" w:hAnsi="Times New Roman"/>
          <w:b/>
          <w:sz w:val="23"/>
          <w:szCs w:val="23"/>
        </w:rPr>
      </w:pPr>
      <w:r w:rsidRPr="00DA7AE4">
        <w:rPr>
          <w:rFonts w:ascii="Times New Roman" w:hAnsi="Times New Roman"/>
          <w:b/>
          <w:sz w:val="23"/>
          <w:szCs w:val="23"/>
        </w:rPr>
        <w:t>Uchádzač vyhovie talentovým skúškam, ak získa minimálne 10 bodo</w:t>
      </w:r>
      <w:r w:rsidR="0087005E">
        <w:rPr>
          <w:rFonts w:ascii="Times New Roman" w:hAnsi="Times New Roman"/>
          <w:b/>
          <w:sz w:val="23"/>
          <w:szCs w:val="23"/>
        </w:rPr>
        <w:t>v z každej výchovy, t. j. min. 4</w:t>
      </w:r>
      <w:r w:rsidRPr="00DA7AE4">
        <w:rPr>
          <w:rFonts w:ascii="Times New Roman" w:hAnsi="Times New Roman"/>
          <w:b/>
          <w:sz w:val="23"/>
          <w:szCs w:val="23"/>
        </w:rPr>
        <w:t xml:space="preserve">0 bodov. </w:t>
      </w:r>
    </w:p>
    <w:p w:rsidR="00DA7AE4" w:rsidRPr="00DA7AE4" w:rsidRDefault="00DA7AE4" w:rsidP="00DA7AE4">
      <w:pPr>
        <w:spacing w:after="4" w:line="268" w:lineRule="auto"/>
        <w:ind w:left="-5"/>
        <w:rPr>
          <w:rFonts w:ascii="Times New Roman" w:hAnsi="Times New Roman"/>
          <w:sz w:val="23"/>
          <w:szCs w:val="23"/>
        </w:rPr>
      </w:pPr>
    </w:p>
    <w:p w:rsidR="00DA7AE4" w:rsidRPr="00DA7AE4" w:rsidRDefault="00DA7AE4" w:rsidP="00DA7AE4">
      <w:pPr>
        <w:spacing w:after="0"/>
        <w:ind w:right="7"/>
        <w:jc w:val="center"/>
        <w:rPr>
          <w:rFonts w:ascii="Times New Roman" w:hAnsi="Times New Roman"/>
          <w:sz w:val="23"/>
          <w:szCs w:val="23"/>
        </w:rPr>
      </w:pPr>
      <w:r w:rsidRPr="00DA7AE4">
        <w:rPr>
          <w:rFonts w:ascii="Times New Roman" w:hAnsi="Times New Roman"/>
          <w:b/>
          <w:sz w:val="23"/>
          <w:szCs w:val="23"/>
        </w:rPr>
        <w:t>Talentové skúšky pre štúdium na SSOŠP EBG Brezno</w:t>
      </w:r>
    </w:p>
    <w:p w:rsidR="00DA7AE4" w:rsidRDefault="00DA7AE4" w:rsidP="00DA7AE4">
      <w:pPr>
        <w:spacing w:after="0"/>
        <w:ind w:right="7"/>
        <w:jc w:val="center"/>
        <w:rPr>
          <w:rFonts w:ascii="Times New Roman" w:hAnsi="Times New Roman"/>
          <w:b/>
          <w:sz w:val="23"/>
          <w:szCs w:val="23"/>
        </w:rPr>
      </w:pPr>
      <w:r w:rsidRPr="00DA7AE4">
        <w:rPr>
          <w:rFonts w:ascii="Times New Roman" w:hAnsi="Times New Roman"/>
          <w:b/>
          <w:sz w:val="23"/>
          <w:szCs w:val="23"/>
        </w:rPr>
        <w:t>sa konajú 2. mája 2023 a 11.mája 2023</w:t>
      </w:r>
    </w:p>
    <w:p w:rsidR="00DA7AE4" w:rsidRPr="00DA7AE4" w:rsidRDefault="00DA7AE4" w:rsidP="00DA7AE4">
      <w:pPr>
        <w:spacing w:after="0" w:line="259" w:lineRule="auto"/>
        <w:ind w:right="7"/>
        <w:jc w:val="center"/>
        <w:rPr>
          <w:rFonts w:ascii="Times New Roman" w:hAnsi="Times New Roman"/>
          <w:b/>
          <w:sz w:val="23"/>
          <w:szCs w:val="23"/>
        </w:rPr>
      </w:pPr>
    </w:p>
    <w:p w:rsidR="00DA7AE4" w:rsidRDefault="00DA7AE4" w:rsidP="00DA7AE4">
      <w:pPr>
        <w:spacing w:after="0"/>
        <w:ind w:left="-5" w:firstLine="572"/>
        <w:jc w:val="both"/>
        <w:rPr>
          <w:rFonts w:ascii="Times New Roman" w:hAnsi="Times New Roman"/>
          <w:sz w:val="23"/>
          <w:szCs w:val="23"/>
        </w:rPr>
      </w:pPr>
      <w:r w:rsidRPr="00DA7AE4">
        <w:rPr>
          <w:rFonts w:ascii="Times New Roman" w:hAnsi="Times New Roman"/>
          <w:sz w:val="23"/>
          <w:szCs w:val="23"/>
        </w:rPr>
        <w:t>Ak v 1. kole nebude naplnený počet žiakov, uskutoční sa 2. kolo prijímacieho konania, ktoré sa uskutoční 20. júna 2023. V tomto kole môžu byť prijatí aj uchádzači, ktorí vyhoveli prijímaciemu konaniu na inej strednej pedagogickej škole.</w:t>
      </w:r>
    </w:p>
    <w:p w:rsidR="00DA7AE4" w:rsidRPr="00DA7AE4" w:rsidRDefault="00DA7AE4" w:rsidP="00DA7AE4">
      <w:pPr>
        <w:spacing w:after="0"/>
        <w:ind w:left="-5" w:firstLine="572"/>
        <w:jc w:val="both"/>
        <w:rPr>
          <w:rFonts w:ascii="Times New Roman" w:hAnsi="Times New Roman"/>
          <w:sz w:val="23"/>
          <w:szCs w:val="23"/>
        </w:rPr>
      </w:pPr>
    </w:p>
    <w:p w:rsidR="00DA7AE4" w:rsidRPr="00DA7AE4" w:rsidRDefault="00DA7AE4" w:rsidP="00DA7AE4">
      <w:pPr>
        <w:spacing w:after="183"/>
        <w:ind w:left="-5"/>
        <w:rPr>
          <w:rFonts w:ascii="Times New Roman" w:hAnsi="Times New Roman"/>
          <w:sz w:val="23"/>
          <w:szCs w:val="23"/>
        </w:rPr>
      </w:pPr>
      <w:r w:rsidRPr="00DA7AE4">
        <w:rPr>
          <w:rFonts w:ascii="Times New Roman" w:hAnsi="Times New Roman"/>
          <w:sz w:val="23"/>
          <w:szCs w:val="23"/>
        </w:rPr>
        <w:t>Ďalšie zmeny uvedených kritérií sú v kompetencii zriaďovateľa a riaditeľa školy.</w:t>
      </w:r>
    </w:p>
    <w:p w:rsidR="00DA7AE4" w:rsidRPr="00DA7AE4" w:rsidRDefault="00DA7AE4" w:rsidP="00DA7AE4">
      <w:pPr>
        <w:spacing w:after="0"/>
        <w:ind w:left="-5"/>
        <w:rPr>
          <w:rFonts w:ascii="Times New Roman" w:hAnsi="Times New Roman"/>
          <w:sz w:val="23"/>
          <w:szCs w:val="23"/>
        </w:rPr>
      </w:pPr>
      <w:r w:rsidRPr="00DA7AE4">
        <w:rPr>
          <w:rFonts w:ascii="Times New Roman" w:hAnsi="Times New Roman"/>
          <w:sz w:val="23"/>
          <w:szCs w:val="23"/>
        </w:rPr>
        <w:t>Prerokované v pedagogickej rade 9. novembra 2022.</w:t>
      </w:r>
    </w:p>
    <w:p w:rsidR="00DA7AE4" w:rsidRDefault="00DA7AE4" w:rsidP="00DA7AE4">
      <w:pPr>
        <w:spacing w:after="0"/>
        <w:ind w:left="-5"/>
        <w:rPr>
          <w:rFonts w:ascii="Times New Roman" w:hAnsi="Times New Roman"/>
          <w:sz w:val="23"/>
          <w:szCs w:val="23"/>
        </w:rPr>
      </w:pPr>
      <w:r w:rsidRPr="00DA7AE4">
        <w:rPr>
          <w:rFonts w:ascii="Times New Roman" w:hAnsi="Times New Roman"/>
          <w:sz w:val="23"/>
          <w:szCs w:val="23"/>
        </w:rPr>
        <w:t>Schválené riaditeľom školy dňa 9. novembra 2022.</w:t>
      </w:r>
    </w:p>
    <w:p w:rsidR="00DA7AE4" w:rsidRPr="00DA7AE4" w:rsidRDefault="00DA7AE4" w:rsidP="00DA7AE4">
      <w:pPr>
        <w:spacing w:after="0"/>
        <w:ind w:left="-5"/>
        <w:rPr>
          <w:rFonts w:ascii="Times New Roman" w:hAnsi="Times New Roman"/>
          <w:sz w:val="23"/>
          <w:szCs w:val="23"/>
        </w:rPr>
      </w:pPr>
    </w:p>
    <w:p w:rsidR="00DA7AE4" w:rsidRPr="00DA7AE4" w:rsidRDefault="00DA7AE4" w:rsidP="00DA7AE4">
      <w:pPr>
        <w:spacing w:after="0"/>
        <w:ind w:left="-5"/>
        <w:rPr>
          <w:rFonts w:ascii="Times New Roman" w:hAnsi="Times New Roman"/>
          <w:sz w:val="23"/>
          <w:szCs w:val="23"/>
        </w:rPr>
      </w:pPr>
    </w:p>
    <w:p w:rsidR="00DA7AE4" w:rsidRPr="00DA7AE4" w:rsidRDefault="00DA7AE4" w:rsidP="00DA7AE4">
      <w:pPr>
        <w:spacing w:after="0"/>
        <w:jc w:val="right"/>
        <w:rPr>
          <w:rFonts w:ascii="Times New Roman" w:hAnsi="Times New Roman"/>
          <w:sz w:val="23"/>
          <w:szCs w:val="23"/>
        </w:rPr>
      </w:pPr>
      <w:bookmarkStart w:id="0" w:name="_GoBack"/>
      <w:bookmarkEnd w:id="0"/>
      <w:r w:rsidRPr="00DA7AE4">
        <w:rPr>
          <w:rFonts w:ascii="Times New Roman" w:hAnsi="Times New Roman"/>
          <w:sz w:val="23"/>
          <w:szCs w:val="23"/>
        </w:rPr>
        <w:t>PaedDr. Tibor Surový</w:t>
      </w:r>
    </w:p>
    <w:p w:rsidR="00506D53" w:rsidRPr="00DA7AE4" w:rsidRDefault="00DA7AE4" w:rsidP="00DA7AE4">
      <w:pPr>
        <w:ind w:left="6372" w:firstLine="708"/>
        <w:jc w:val="center"/>
        <w:rPr>
          <w:rFonts w:ascii="Times New Roman" w:hAnsi="Times New Roman"/>
          <w:sz w:val="23"/>
          <w:szCs w:val="23"/>
        </w:rPr>
      </w:pPr>
      <w:r>
        <w:rPr>
          <w:rFonts w:ascii="Times New Roman" w:hAnsi="Times New Roman"/>
          <w:sz w:val="23"/>
          <w:szCs w:val="23"/>
        </w:rPr>
        <w:t xml:space="preserve">           </w:t>
      </w:r>
      <w:r w:rsidRPr="00DA7AE4">
        <w:rPr>
          <w:rFonts w:ascii="Times New Roman" w:hAnsi="Times New Roman"/>
          <w:sz w:val="23"/>
          <w:szCs w:val="23"/>
        </w:rPr>
        <w:t>riaditeľ školy</w:t>
      </w:r>
    </w:p>
    <w:sectPr w:rsidR="00506D53" w:rsidRPr="00DA7AE4" w:rsidSect="00DA7AE4">
      <w:pgSz w:w="11906" w:h="16838"/>
      <w:pgMar w:top="1276" w:right="1133" w:bottom="1135"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42840"/>
    <w:multiLevelType w:val="hybridMultilevel"/>
    <w:tmpl w:val="8F9CEA8E"/>
    <w:lvl w:ilvl="0" w:tplc="041B0001">
      <w:start w:val="1"/>
      <w:numFmt w:val="bullet"/>
      <w:lvlText w:val=""/>
      <w:lvlJc w:val="left"/>
      <w:pPr>
        <w:ind w:left="715" w:hanging="360"/>
      </w:pPr>
      <w:rPr>
        <w:rFonts w:ascii="Symbol" w:hAnsi="Symbol" w:hint="default"/>
      </w:rPr>
    </w:lvl>
    <w:lvl w:ilvl="1" w:tplc="041B0003" w:tentative="1">
      <w:start w:val="1"/>
      <w:numFmt w:val="bullet"/>
      <w:lvlText w:val="o"/>
      <w:lvlJc w:val="left"/>
      <w:pPr>
        <w:ind w:left="1435" w:hanging="360"/>
      </w:pPr>
      <w:rPr>
        <w:rFonts w:ascii="Courier New" w:hAnsi="Courier New" w:cs="Courier New" w:hint="default"/>
      </w:rPr>
    </w:lvl>
    <w:lvl w:ilvl="2" w:tplc="041B0005" w:tentative="1">
      <w:start w:val="1"/>
      <w:numFmt w:val="bullet"/>
      <w:lvlText w:val=""/>
      <w:lvlJc w:val="left"/>
      <w:pPr>
        <w:ind w:left="2155" w:hanging="360"/>
      </w:pPr>
      <w:rPr>
        <w:rFonts w:ascii="Wingdings" w:hAnsi="Wingdings" w:hint="default"/>
      </w:rPr>
    </w:lvl>
    <w:lvl w:ilvl="3" w:tplc="041B0001" w:tentative="1">
      <w:start w:val="1"/>
      <w:numFmt w:val="bullet"/>
      <w:lvlText w:val=""/>
      <w:lvlJc w:val="left"/>
      <w:pPr>
        <w:ind w:left="2875" w:hanging="360"/>
      </w:pPr>
      <w:rPr>
        <w:rFonts w:ascii="Symbol" w:hAnsi="Symbol" w:hint="default"/>
      </w:rPr>
    </w:lvl>
    <w:lvl w:ilvl="4" w:tplc="041B0003" w:tentative="1">
      <w:start w:val="1"/>
      <w:numFmt w:val="bullet"/>
      <w:lvlText w:val="o"/>
      <w:lvlJc w:val="left"/>
      <w:pPr>
        <w:ind w:left="3595" w:hanging="360"/>
      </w:pPr>
      <w:rPr>
        <w:rFonts w:ascii="Courier New" w:hAnsi="Courier New" w:cs="Courier New" w:hint="default"/>
      </w:rPr>
    </w:lvl>
    <w:lvl w:ilvl="5" w:tplc="041B0005" w:tentative="1">
      <w:start w:val="1"/>
      <w:numFmt w:val="bullet"/>
      <w:lvlText w:val=""/>
      <w:lvlJc w:val="left"/>
      <w:pPr>
        <w:ind w:left="4315" w:hanging="360"/>
      </w:pPr>
      <w:rPr>
        <w:rFonts w:ascii="Wingdings" w:hAnsi="Wingdings" w:hint="default"/>
      </w:rPr>
    </w:lvl>
    <w:lvl w:ilvl="6" w:tplc="041B0001" w:tentative="1">
      <w:start w:val="1"/>
      <w:numFmt w:val="bullet"/>
      <w:lvlText w:val=""/>
      <w:lvlJc w:val="left"/>
      <w:pPr>
        <w:ind w:left="5035" w:hanging="360"/>
      </w:pPr>
      <w:rPr>
        <w:rFonts w:ascii="Symbol" w:hAnsi="Symbol" w:hint="default"/>
      </w:rPr>
    </w:lvl>
    <w:lvl w:ilvl="7" w:tplc="041B0003" w:tentative="1">
      <w:start w:val="1"/>
      <w:numFmt w:val="bullet"/>
      <w:lvlText w:val="o"/>
      <w:lvlJc w:val="left"/>
      <w:pPr>
        <w:ind w:left="5755" w:hanging="360"/>
      </w:pPr>
      <w:rPr>
        <w:rFonts w:ascii="Courier New" w:hAnsi="Courier New" w:cs="Courier New" w:hint="default"/>
      </w:rPr>
    </w:lvl>
    <w:lvl w:ilvl="8" w:tplc="041B0005" w:tentative="1">
      <w:start w:val="1"/>
      <w:numFmt w:val="bullet"/>
      <w:lvlText w:val=""/>
      <w:lvlJc w:val="left"/>
      <w:pPr>
        <w:ind w:left="6475" w:hanging="360"/>
      </w:pPr>
      <w:rPr>
        <w:rFonts w:ascii="Wingdings" w:hAnsi="Wingdings" w:hint="default"/>
      </w:rPr>
    </w:lvl>
  </w:abstractNum>
  <w:abstractNum w:abstractNumId="1">
    <w:nsid w:val="3DD71733"/>
    <w:multiLevelType w:val="hybridMultilevel"/>
    <w:tmpl w:val="A8E26550"/>
    <w:lvl w:ilvl="0" w:tplc="48F083D4">
      <w:start w:val="1"/>
      <w:numFmt w:val="decimal"/>
      <w:lvlText w:val="%1."/>
      <w:lvlJc w:val="left"/>
      <w:pPr>
        <w:ind w:left="142"/>
      </w:pPr>
      <w:rPr>
        <w:rFonts w:ascii="Times New Roman" w:eastAsia="Arial"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3F64419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D6C2A2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D50C5C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22AD78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3A6430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E6C475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81A526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61E50D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nsid w:val="4BC914C1"/>
    <w:multiLevelType w:val="hybridMultilevel"/>
    <w:tmpl w:val="55BC85F4"/>
    <w:lvl w:ilvl="0" w:tplc="5B78A71E">
      <w:start w:val="1"/>
      <w:numFmt w:val="decimal"/>
      <w:lvlText w:val="%1."/>
      <w:lvlJc w:val="left"/>
      <w:pPr>
        <w:ind w:left="304"/>
      </w:pPr>
      <w:rPr>
        <w:rFonts w:ascii="Times New Roman" w:eastAsia="Arial" w:hAnsi="Times New Roman" w:cs="Times New Roman" w:hint="default"/>
        <w:b/>
        <w:i w:val="0"/>
        <w:strike w:val="0"/>
        <w:dstrike w:val="0"/>
        <w:color w:val="000000"/>
        <w:sz w:val="24"/>
        <w:szCs w:val="24"/>
        <w:u w:val="none" w:color="000000"/>
        <w:bdr w:val="none" w:sz="0" w:space="0" w:color="auto"/>
        <w:shd w:val="clear" w:color="auto" w:fill="auto"/>
        <w:vertAlign w:val="baseline"/>
      </w:rPr>
    </w:lvl>
    <w:lvl w:ilvl="1" w:tplc="34120210">
      <w:start w:val="1"/>
      <w:numFmt w:val="bullet"/>
      <w:lvlText w:val="o"/>
      <w:lvlJc w:val="left"/>
      <w:pPr>
        <w:ind w:left="143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759451C4">
      <w:start w:val="1"/>
      <w:numFmt w:val="bullet"/>
      <w:lvlText w:val="▪"/>
      <w:lvlJc w:val="left"/>
      <w:pPr>
        <w:ind w:left="215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3852F804">
      <w:start w:val="1"/>
      <w:numFmt w:val="bullet"/>
      <w:lvlText w:val="•"/>
      <w:lvlJc w:val="left"/>
      <w:pPr>
        <w:ind w:left="287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302266C">
      <w:start w:val="1"/>
      <w:numFmt w:val="bullet"/>
      <w:lvlText w:val="o"/>
      <w:lvlJc w:val="left"/>
      <w:pPr>
        <w:ind w:left="359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67A4718A">
      <w:start w:val="1"/>
      <w:numFmt w:val="bullet"/>
      <w:lvlText w:val="▪"/>
      <w:lvlJc w:val="left"/>
      <w:pPr>
        <w:ind w:left="431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0EAFE34">
      <w:start w:val="1"/>
      <w:numFmt w:val="bullet"/>
      <w:lvlText w:val="•"/>
      <w:lvlJc w:val="left"/>
      <w:pPr>
        <w:ind w:left="503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AAC6E23A">
      <w:start w:val="1"/>
      <w:numFmt w:val="bullet"/>
      <w:lvlText w:val="o"/>
      <w:lvlJc w:val="left"/>
      <w:pPr>
        <w:ind w:left="575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6EA6593A">
      <w:start w:val="1"/>
      <w:numFmt w:val="bullet"/>
      <w:lvlText w:val="▪"/>
      <w:lvlJc w:val="left"/>
      <w:pPr>
        <w:ind w:left="647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
    <w:nsid w:val="6AC13512"/>
    <w:multiLevelType w:val="hybridMultilevel"/>
    <w:tmpl w:val="7002977E"/>
    <w:lvl w:ilvl="0" w:tplc="2A30C9AC">
      <w:start w:val="1"/>
      <w:numFmt w:val="bullet"/>
      <w:lvlText w:val="•"/>
      <w:lvlJc w:val="left"/>
      <w:pPr>
        <w:tabs>
          <w:tab w:val="num" w:pos="720"/>
        </w:tabs>
        <w:ind w:left="720" w:hanging="360"/>
      </w:pPr>
      <w:rPr>
        <w:rFonts w:ascii="Times New Roman" w:hAnsi="Times New Roman" w:hint="default"/>
      </w:rPr>
    </w:lvl>
    <w:lvl w:ilvl="1" w:tplc="4BDA7A50" w:tentative="1">
      <w:start w:val="1"/>
      <w:numFmt w:val="bullet"/>
      <w:lvlText w:val="•"/>
      <w:lvlJc w:val="left"/>
      <w:pPr>
        <w:tabs>
          <w:tab w:val="num" w:pos="1440"/>
        </w:tabs>
        <w:ind w:left="1440" w:hanging="360"/>
      </w:pPr>
      <w:rPr>
        <w:rFonts w:ascii="Times New Roman" w:hAnsi="Times New Roman" w:hint="default"/>
      </w:rPr>
    </w:lvl>
    <w:lvl w:ilvl="2" w:tplc="DD7C972C" w:tentative="1">
      <w:start w:val="1"/>
      <w:numFmt w:val="bullet"/>
      <w:lvlText w:val="•"/>
      <w:lvlJc w:val="left"/>
      <w:pPr>
        <w:tabs>
          <w:tab w:val="num" w:pos="2160"/>
        </w:tabs>
        <w:ind w:left="2160" w:hanging="360"/>
      </w:pPr>
      <w:rPr>
        <w:rFonts w:ascii="Times New Roman" w:hAnsi="Times New Roman" w:hint="default"/>
      </w:rPr>
    </w:lvl>
    <w:lvl w:ilvl="3" w:tplc="EF2610CC" w:tentative="1">
      <w:start w:val="1"/>
      <w:numFmt w:val="bullet"/>
      <w:lvlText w:val="•"/>
      <w:lvlJc w:val="left"/>
      <w:pPr>
        <w:tabs>
          <w:tab w:val="num" w:pos="2880"/>
        </w:tabs>
        <w:ind w:left="2880" w:hanging="360"/>
      </w:pPr>
      <w:rPr>
        <w:rFonts w:ascii="Times New Roman" w:hAnsi="Times New Roman" w:hint="default"/>
      </w:rPr>
    </w:lvl>
    <w:lvl w:ilvl="4" w:tplc="A7E81BB2" w:tentative="1">
      <w:start w:val="1"/>
      <w:numFmt w:val="bullet"/>
      <w:lvlText w:val="•"/>
      <w:lvlJc w:val="left"/>
      <w:pPr>
        <w:tabs>
          <w:tab w:val="num" w:pos="3600"/>
        </w:tabs>
        <w:ind w:left="3600" w:hanging="360"/>
      </w:pPr>
      <w:rPr>
        <w:rFonts w:ascii="Times New Roman" w:hAnsi="Times New Roman" w:hint="default"/>
      </w:rPr>
    </w:lvl>
    <w:lvl w:ilvl="5" w:tplc="D280FD7C" w:tentative="1">
      <w:start w:val="1"/>
      <w:numFmt w:val="bullet"/>
      <w:lvlText w:val="•"/>
      <w:lvlJc w:val="left"/>
      <w:pPr>
        <w:tabs>
          <w:tab w:val="num" w:pos="4320"/>
        </w:tabs>
        <w:ind w:left="4320" w:hanging="360"/>
      </w:pPr>
      <w:rPr>
        <w:rFonts w:ascii="Times New Roman" w:hAnsi="Times New Roman" w:hint="default"/>
      </w:rPr>
    </w:lvl>
    <w:lvl w:ilvl="6" w:tplc="341A37EA" w:tentative="1">
      <w:start w:val="1"/>
      <w:numFmt w:val="bullet"/>
      <w:lvlText w:val="•"/>
      <w:lvlJc w:val="left"/>
      <w:pPr>
        <w:tabs>
          <w:tab w:val="num" w:pos="5040"/>
        </w:tabs>
        <w:ind w:left="5040" w:hanging="360"/>
      </w:pPr>
      <w:rPr>
        <w:rFonts w:ascii="Times New Roman" w:hAnsi="Times New Roman" w:hint="default"/>
      </w:rPr>
    </w:lvl>
    <w:lvl w:ilvl="7" w:tplc="67FEE768" w:tentative="1">
      <w:start w:val="1"/>
      <w:numFmt w:val="bullet"/>
      <w:lvlText w:val="•"/>
      <w:lvlJc w:val="left"/>
      <w:pPr>
        <w:tabs>
          <w:tab w:val="num" w:pos="5760"/>
        </w:tabs>
        <w:ind w:left="5760" w:hanging="360"/>
      </w:pPr>
      <w:rPr>
        <w:rFonts w:ascii="Times New Roman" w:hAnsi="Times New Roman" w:hint="default"/>
      </w:rPr>
    </w:lvl>
    <w:lvl w:ilvl="8" w:tplc="3714565E"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06D53"/>
    <w:rsid w:val="00162180"/>
    <w:rsid w:val="002A0E7F"/>
    <w:rsid w:val="003A503C"/>
    <w:rsid w:val="004022E6"/>
    <w:rsid w:val="004167B8"/>
    <w:rsid w:val="00464D85"/>
    <w:rsid w:val="00506D53"/>
    <w:rsid w:val="00552911"/>
    <w:rsid w:val="00590A1E"/>
    <w:rsid w:val="008241D6"/>
    <w:rsid w:val="00836FCD"/>
    <w:rsid w:val="0087005E"/>
    <w:rsid w:val="0097059A"/>
    <w:rsid w:val="00A55A4F"/>
    <w:rsid w:val="00AC5C20"/>
    <w:rsid w:val="00B409E0"/>
    <w:rsid w:val="00BE7B51"/>
    <w:rsid w:val="00CC5F34"/>
    <w:rsid w:val="00D61110"/>
    <w:rsid w:val="00DA7AE4"/>
    <w:rsid w:val="00DC6B92"/>
    <w:rsid w:val="00F97670"/>
    <w:rsid w:val="00FC46D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2404]"/>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06D53"/>
    <w:pPr>
      <w:spacing w:after="200" w:line="276" w:lineRule="auto"/>
    </w:pPr>
    <w:rPr>
      <w:rFonts w:ascii="Calibri" w:eastAsia="Times New Roman" w:hAnsi="Calibri" w:cs="Times New Roman"/>
      <w:lang w:bidi="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506D53"/>
    <w:rPr>
      <w:color w:val="0563C1" w:themeColor="hyperlink"/>
      <w:u w:val="single"/>
    </w:rPr>
  </w:style>
  <w:style w:type="paragraph" w:styleId="Textbubliny">
    <w:name w:val="Balloon Text"/>
    <w:basedOn w:val="Normlny"/>
    <w:link w:val="TextbublinyChar"/>
    <w:uiPriority w:val="99"/>
    <w:semiHidden/>
    <w:unhideWhenUsed/>
    <w:rsid w:val="002A0E7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A0E7F"/>
    <w:rPr>
      <w:rFonts w:ascii="Tahoma" w:eastAsia="Times New Roman" w:hAnsi="Tahoma" w:cs="Tahoma"/>
      <w:sz w:val="16"/>
      <w:szCs w:val="16"/>
      <w:lang w:bidi="en-US"/>
    </w:rPr>
  </w:style>
  <w:style w:type="character" w:styleId="Textzstupnhosymbolu">
    <w:name w:val="Placeholder Text"/>
    <w:basedOn w:val="Predvolenpsmoodseku"/>
    <w:uiPriority w:val="99"/>
    <w:semiHidden/>
    <w:rsid w:val="002A0E7F"/>
    <w:rPr>
      <w:color w:val="808080"/>
    </w:rPr>
  </w:style>
  <w:style w:type="table" w:styleId="Mriekatabuky">
    <w:name w:val="Table Grid"/>
    <w:basedOn w:val="Normlnatabuka"/>
    <w:uiPriority w:val="39"/>
    <w:rsid w:val="00A55A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basedOn w:val="Normlny"/>
    <w:uiPriority w:val="34"/>
    <w:qFormat/>
    <w:rsid w:val="00DA7AE4"/>
    <w:pPr>
      <w:spacing w:after="0" w:line="240" w:lineRule="auto"/>
      <w:ind w:left="720"/>
      <w:contextualSpacing/>
    </w:pPr>
    <w:rPr>
      <w:rFonts w:ascii="Times New Roman" w:hAnsi="Times New Roman"/>
      <w:sz w:val="24"/>
      <w:szCs w:val="24"/>
      <w:lang w:eastAsia="sk-SK" w:bidi="ar-SA"/>
    </w:rPr>
  </w:style>
</w:styles>
</file>

<file path=word/webSettings.xml><?xml version="1.0" encoding="utf-8"?>
<w:webSettings xmlns:r="http://schemas.openxmlformats.org/officeDocument/2006/relationships" xmlns:w="http://schemas.openxmlformats.org/wordprocessingml/2006/main">
  <w:divs>
    <w:div w:id="1773624866">
      <w:bodyDiv w:val="1"/>
      <w:marLeft w:val="0"/>
      <w:marRight w:val="0"/>
      <w:marTop w:val="0"/>
      <w:marBottom w:val="0"/>
      <w:divBdr>
        <w:top w:val="none" w:sz="0" w:space="0" w:color="auto"/>
        <w:left w:val="none" w:sz="0" w:space="0" w:color="auto"/>
        <w:bottom w:val="none" w:sz="0" w:space="0" w:color="auto"/>
        <w:right w:val="none" w:sz="0" w:space="0" w:color="auto"/>
      </w:divBdr>
      <w:divsChild>
        <w:div w:id="1980725391">
          <w:marLeft w:val="547"/>
          <w:marRight w:val="0"/>
          <w:marTop w:val="0"/>
          <w:marBottom w:val="0"/>
          <w:divBdr>
            <w:top w:val="none" w:sz="0" w:space="0" w:color="auto"/>
            <w:left w:val="none" w:sz="0" w:space="0" w:color="auto"/>
            <w:bottom w:val="none" w:sz="0" w:space="0" w:color="auto"/>
            <w:right w:val="none" w:sz="0" w:space="0" w:color="auto"/>
          </w:divBdr>
        </w:div>
        <w:div w:id="754742905">
          <w:marLeft w:val="547"/>
          <w:marRight w:val="0"/>
          <w:marTop w:val="0"/>
          <w:marBottom w:val="0"/>
          <w:divBdr>
            <w:top w:val="none" w:sz="0" w:space="0" w:color="auto"/>
            <w:left w:val="none" w:sz="0" w:space="0" w:color="auto"/>
            <w:bottom w:val="none" w:sz="0" w:space="0" w:color="auto"/>
            <w:right w:val="none" w:sz="0" w:space="0" w:color="auto"/>
          </w:divBdr>
        </w:div>
        <w:div w:id="93921794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706</Words>
  <Characters>4026</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Aspire</cp:lastModifiedBy>
  <cp:revision>3</cp:revision>
  <dcterms:created xsi:type="dcterms:W3CDTF">2022-11-25T09:36:00Z</dcterms:created>
  <dcterms:modified xsi:type="dcterms:W3CDTF">2023-01-19T09:35:00Z</dcterms:modified>
</cp:coreProperties>
</file>