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732D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ind w:left="284" w:hanging="14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 y m n á z i u m   K r á ľ o v n e j   p o k o j a</w:t>
      </w:r>
    </w:p>
    <w:p w14:paraId="664251C6" w14:textId="77777777" w:rsidR="00D81E12" w:rsidRPr="0041767A" w:rsidRDefault="00D81E12" w:rsidP="00D81E12">
      <w:pPr>
        <w:pBdr>
          <w:top w:val="nil"/>
          <w:left w:val="nil"/>
          <w:bottom w:val="nil"/>
          <w:right w:val="nil"/>
          <w:between w:val="nil"/>
        </w:pBdr>
        <w:ind w:left="284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 a   Z á v a ž í  2,   010 01   Ž i l i n a</w:t>
      </w:r>
    </w:p>
    <w:p w14:paraId="1947FD43" w14:textId="77777777" w:rsidR="00D81E12" w:rsidRDefault="00D81E12" w:rsidP="00D81E12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79CBAF21" w14:textId="77777777" w:rsidR="00D81E12" w:rsidRDefault="00D81E12" w:rsidP="00D81E1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Kritériá prijímania žiakov</w:t>
      </w:r>
    </w:p>
    <w:p w14:paraId="160A833F" w14:textId="77777777" w:rsidR="00D81E12" w:rsidRDefault="00D81E12" w:rsidP="00D81E1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 prvého ročníka štvorročného štúdia gymnázia 7902 J 00</w:t>
      </w:r>
    </w:p>
    <w:p w14:paraId="2C59BDE9" w14:textId="77777777" w:rsidR="00D81E12" w:rsidRPr="0041767A" w:rsidRDefault="00D81E12" w:rsidP="00D81E1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 školský rok 2024/2025</w:t>
      </w:r>
    </w:p>
    <w:p w14:paraId="09D76C10" w14:textId="77777777" w:rsidR="00D81E12" w:rsidRDefault="00D81E12" w:rsidP="00D81E12">
      <w:pPr>
        <w:jc w:val="both"/>
        <w:rPr>
          <w:rFonts w:ascii="Calibri" w:eastAsia="Calibri" w:hAnsi="Calibri" w:cs="Calibri"/>
        </w:rPr>
      </w:pPr>
    </w:p>
    <w:p w14:paraId="2859622D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Všeobecné podmienky prijatia na 4-ročné gymnaziálne štúdium </w:t>
      </w:r>
    </w:p>
    <w:p w14:paraId="08183350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3754B2C" w14:textId="77777777" w:rsidR="00D81E12" w:rsidRPr="00AA59A5" w:rsidRDefault="00D81E12" w:rsidP="00D81E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AA59A5">
        <w:rPr>
          <w:rFonts w:ascii="Calibri" w:eastAsia="Calibri" w:hAnsi="Calibri" w:cs="Calibri"/>
        </w:rPr>
        <w:t xml:space="preserve">Prijímanie žiakov sa koná v zmysle zákona č. 245/2008 Z. z. o výchove a vzdelávaní (školský zákon) v znení neskorších predpisov a zákona č. 71/1967 Z. z. o správnom konaní (správny poriadok) v znení neskorších predpisov. </w:t>
      </w:r>
    </w:p>
    <w:p w14:paraId="65D198EB" w14:textId="77777777" w:rsidR="00D81E12" w:rsidRPr="00291471" w:rsidRDefault="00D81E12" w:rsidP="00D81E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91471">
        <w:rPr>
          <w:rFonts w:ascii="Calibri" w:eastAsia="Calibri" w:hAnsi="Calibri" w:cs="Calibri"/>
        </w:rPr>
        <w:t xml:space="preserve">Gymnázium Kráľovnej pokoja, Na Závaží 2 v Žiline, otvára v školskom roku 2024/2025 v súlade s pokynom VÚC Žilina zo dňa 06.novembra 2023 2 triedy 4 – ročného študijného odboru 7902 J 00 gymnázium pre 52 žiakov.  </w:t>
      </w:r>
    </w:p>
    <w:p w14:paraId="34E46995" w14:textId="77777777" w:rsidR="00D81E12" w:rsidRPr="00AA59A5" w:rsidRDefault="00D81E12" w:rsidP="00D81E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91471">
        <w:rPr>
          <w:rFonts w:ascii="Calibri" w:eastAsia="Calibri" w:hAnsi="Calibri" w:cs="Calibri"/>
        </w:rPr>
        <w:t>Do prvého ročníka študijného programu</w:t>
      </w:r>
      <w:r w:rsidRPr="00AA59A5">
        <w:rPr>
          <w:rFonts w:ascii="Calibri" w:eastAsia="Calibri" w:hAnsi="Calibri" w:cs="Calibri"/>
        </w:rPr>
        <w:t xml:space="preserve"> môže byť prijatý uchádzač, ktorý spĺňa tieto podmienky: </w:t>
      </w:r>
    </w:p>
    <w:p w14:paraId="39B3366C" w14:textId="77777777" w:rsidR="00D81E12" w:rsidRPr="00AA59A5" w:rsidRDefault="00D81E12" w:rsidP="00D81E12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AA59A5">
        <w:rPr>
          <w:rFonts w:ascii="Calibri" w:eastAsia="Calibri" w:hAnsi="Calibri" w:cs="Calibri"/>
        </w:rPr>
        <w:t xml:space="preserve">úspešne ukončil deviaty ročník vzdelávacieho programu základnej školy a získal nižšie stredné vzdelanie podľa § 16 ods. 3 písm. b) Školského zákona, </w:t>
      </w:r>
    </w:p>
    <w:p w14:paraId="2B3B970A" w14:textId="77777777" w:rsidR="00D81E12" w:rsidRPr="00AA59A5" w:rsidRDefault="00D81E12" w:rsidP="00D81E12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AA59A5">
        <w:rPr>
          <w:rFonts w:ascii="Calibri" w:eastAsia="Calibri" w:hAnsi="Calibri" w:cs="Calibri"/>
        </w:rPr>
        <w:t xml:space="preserve">úspešne ukončil 4. ročník (kvartu) osemročného gymnázia a získal nižšie stredné vzdelanie podľa § 16 ods. 3 písm. b) Školského zákona . </w:t>
      </w:r>
    </w:p>
    <w:p w14:paraId="281E3140" w14:textId="77777777" w:rsidR="00D81E12" w:rsidRPr="00AA59A5" w:rsidRDefault="00D81E12" w:rsidP="00D81E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AA59A5">
        <w:rPr>
          <w:rFonts w:ascii="Calibri" w:eastAsia="Calibri" w:hAnsi="Calibri" w:cs="Calibri"/>
        </w:rPr>
        <w:t xml:space="preserve">Prijatý môže byť iba uchádzač, ktorý zároveň splnil podmienky prijímacieho konania. </w:t>
      </w:r>
    </w:p>
    <w:p w14:paraId="29543D31" w14:textId="77777777" w:rsidR="00D81E12" w:rsidRPr="00AA59A5" w:rsidRDefault="00D81E12" w:rsidP="00D81E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AA59A5">
        <w:rPr>
          <w:rFonts w:ascii="Calibri" w:eastAsia="Calibri" w:hAnsi="Calibri" w:cs="Calibri"/>
        </w:rPr>
        <w:t>Do prvého ročníka môže byť prijatý i uchádzač, ktorý nie je občanom Slovenskej republiky, za podmienok prerokovaných so zriaďovateľom.</w:t>
      </w:r>
    </w:p>
    <w:p w14:paraId="1FBC4B95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15AC513F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0EB5A79F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Prihláška na vzdelávanie</w:t>
      </w:r>
    </w:p>
    <w:p w14:paraId="69EC280C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23C9316C" w14:textId="77777777" w:rsidR="00D81E12" w:rsidRPr="00291471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AA59A5">
        <w:rPr>
          <w:rFonts w:ascii="Calibri" w:eastAsia="Calibri" w:hAnsi="Calibri" w:cs="Calibri"/>
        </w:rPr>
        <w:t>Uchádzač alebo zákonný zástupca neplnoletého uchádzača odovzdáva prihlášku riaditeľovi strednej školy</w:t>
      </w:r>
      <w:r w:rsidRPr="00291471">
        <w:rPr>
          <w:rFonts w:ascii="Calibri" w:eastAsia="Calibri" w:hAnsi="Calibri" w:cs="Calibri"/>
        </w:rPr>
        <w:t xml:space="preserve">, do 20.marca 2024. </w:t>
      </w:r>
    </w:p>
    <w:p w14:paraId="7879C6A3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91471">
        <w:rPr>
          <w:rFonts w:ascii="Calibri" w:eastAsia="Calibri" w:hAnsi="Calibri" w:cs="Calibri"/>
        </w:rPr>
        <w:t>Hodnotenie žiaka uvedené v prihláške na</w:t>
      </w:r>
      <w:r>
        <w:rPr>
          <w:rFonts w:ascii="Calibri" w:eastAsia="Calibri" w:hAnsi="Calibri" w:cs="Calibri"/>
        </w:rPr>
        <w:t xml:space="preserve"> vzdelávanie potvrdzuje základná škola, ktorú žiak navštevuje. Ak to nie je možné, k prihláške na vzdelávanie sa pripoja vysvedčenia zo základnej školy alebo ich osvedčené kópie. Ak je vysvedčenie v inom ako slovenskom jazyku, uchádzač pripojí úradne overený preklad vysvedčenia v slovenskom jazyku.</w:t>
      </w:r>
    </w:p>
    <w:p w14:paraId="72C64336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Prihlášku je možné doručiť poštou, osobne (odovzdaním v kancelárii školy) alebo cez informačný systém školy (</w:t>
      </w:r>
      <w:proofErr w:type="spellStart"/>
      <w:r>
        <w:rPr>
          <w:rFonts w:ascii="Calibri" w:eastAsia="Calibri" w:hAnsi="Calibri" w:cs="Calibri"/>
        </w:rPr>
        <w:t>ascAgenda</w:t>
      </w:r>
      <w:proofErr w:type="spellEnd"/>
      <w:r>
        <w:rPr>
          <w:rFonts w:ascii="Calibri" w:eastAsia="Calibri" w:hAnsi="Calibri" w:cs="Calibri"/>
        </w:rPr>
        <w:t xml:space="preserve"> alebo e-škola).</w:t>
      </w:r>
    </w:p>
    <w:p w14:paraId="3B0D7351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Súčasťou prihlášky v listinnej podobe je buď</w:t>
      </w:r>
    </w:p>
    <w:p w14:paraId="0E0DB848" w14:textId="77777777" w:rsidR="00D81E12" w:rsidRDefault="00D81E12" w:rsidP="00D81E1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prihláška podpísaná oboma zákonnými zástupcami,</w:t>
      </w:r>
    </w:p>
    <w:p w14:paraId="3F634B11" w14:textId="77777777" w:rsidR="00D81E12" w:rsidRDefault="00D81E12" w:rsidP="00D81E1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alebo k prihláške ktorú podpísal len jeden zákonný zástupca, je nutné priložiť oboma zákonnými zástupcami podpísané </w:t>
      </w:r>
      <w:r>
        <w:rPr>
          <w:rFonts w:ascii="Calibri" w:eastAsia="Calibri" w:hAnsi="Calibri" w:cs="Calibri"/>
          <w:b/>
        </w:rPr>
        <w:t>Vyhlásenie k podaniam týkajúcich sa výchovy a vzdelávania, o ktorých sa rozhoduje v správnom konaní.</w:t>
      </w:r>
    </w:p>
    <w:p w14:paraId="5F43ABC2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Uchádzač so zdravotným znevýhodnením pripojí k prihláške vyjadrenie všeobecného lekára zdravotnej spôsobilosti študovať zvolený študijný odbor.</w:t>
      </w:r>
    </w:p>
    <w:p w14:paraId="4221107C" w14:textId="4672D9D1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zástupca uchádzača so ŠVVP (žiak vzdelávaný formou školskej integrácie na ZŠ) je povinný oboznámiť gymnázium so ŠVVP žiaka a pripojiť k prihláške na vzdelávanie kópi</w:t>
      </w:r>
      <w:r w:rsidR="00C5244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</w:t>
      </w:r>
      <w:r w:rsidR="001171FF">
        <w:rPr>
          <w:rFonts w:ascii="Calibri" w:eastAsia="Calibri" w:hAnsi="Calibri" w:cs="Calibri"/>
        </w:rPr>
        <w:t>správy z diagnostického vyšetrenia vydan</w:t>
      </w:r>
      <w:r w:rsidR="00C52445">
        <w:rPr>
          <w:rFonts w:ascii="Calibri" w:eastAsia="Calibri" w:hAnsi="Calibri" w:cs="Calibri"/>
        </w:rPr>
        <w:t>ú</w:t>
      </w:r>
      <w:r w:rsidR="001171FF">
        <w:rPr>
          <w:rFonts w:ascii="Calibri" w:eastAsia="Calibri" w:hAnsi="Calibri" w:cs="Calibri"/>
        </w:rPr>
        <w:t xml:space="preserve"> zariadením prevencie a poradenstva, ktor</w:t>
      </w:r>
      <w:r w:rsidR="00C52445">
        <w:rPr>
          <w:rFonts w:ascii="Calibri" w:eastAsia="Calibri" w:hAnsi="Calibri" w:cs="Calibri"/>
        </w:rPr>
        <w:t>á</w:t>
      </w:r>
      <w:r w:rsidR="001171FF">
        <w:rPr>
          <w:rFonts w:ascii="Calibri" w:eastAsia="Calibri" w:hAnsi="Calibri" w:cs="Calibri"/>
        </w:rPr>
        <w:t xml:space="preserve"> obsahuj</w:t>
      </w:r>
      <w:r w:rsidR="00C52445">
        <w:rPr>
          <w:rFonts w:ascii="Calibri" w:eastAsia="Calibri" w:hAnsi="Calibri" w:cs="Calibri"/>
        </w:rPr>
        <w:t>e</w:t>
      </w:r>
      <w:r w:rsidR="001171FF">
        <w:rPr>
          <w:rFonts w:ascii="Calibri" w:eastAsia="Calibri" w:hAnsi="Calibri" w:cs="Calibri"/>
        </w:rPr>
        <w:t xml:space="preserve"> návrh podporného opatrenia.</w:t>
      </w:r>
      <w:r>
        <w:rPr>
          <w:rFonts w:ascii="Calibri" w:eastAsia="Calibri" w:hAnsi="Calibri" w:cs="Calibri"/>
        </w:rPr>
        <w:t xml:space="preserve"> V prípade, že má záujem o úpravu podmienok prijímacieho konania a zohľadnenie ŠVVP, podá spolu s prihláškou aj písomnú žiadosť o úpravu podmienok. Na základe týchto dokumentov bude určená forma prijímacej skúšky žiaka so ŠVVP. Informácie budú oznámené zákonnému zástupcovi </w:t>
      </w:r>
      <w:r w:rsidR="00C52445">
        <w:rPr>
          <w:rFonts w:ascii="Calibri" w:eastAsia="Calibri" w:hAnsi="Calibri" w:cs="Calibri"/>
        </w:rPr>
        <w:t>elektronicky</w:t>
      </w:r>
      <w:r>
        <w:rPr>
          <w:rFonts w:ascii="Calibri" w:eastAsia="Calibri" w:hAnsi="Calibri" w:cs="Calibri"/>
        </w:rPr>
        <w:t>.</w:t>
      </w:r>
    </w:p>
    <w:p w14:paraId="09824B2E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Uchádzač môže k prihláške pripojiť doklad o úspešnej účasti v predmetovej olympiáde alebo v súťaži, pričom škola zohľadňuje úspešnosť v predmetových olympiádach v zmysle odseku 1 článku IV. a ďalšie potvrdenia v zmysle odseku 2 článku IV.</w:t>
      </w:r>
    </w:p>
    <w:p w14:paraId="668AC6ED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prihláške na vzdelávanie sa vyžadujú tieto osobné údaje: meno a priezvisko, rodné číslo, vyučovací jazyk, štátne občianstvo, potvrdenie o zdravotnej spôsobilosti žiaka, výchovno-vzdelávacie výsledky žiaka na základnej škole, meno a priezvisko, adresa a telefónny kontakt zákonných zástupcov.</w:t>
      </w:r>
    </w:p>
    <w:p w14:paraId="74FE5A2C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prijímacieho konania budú zaradení len uchádzači, ktorých prihláška bude úplne a správne vyplnená a bude spĺňať náležitosti vyššie uvedených odsekov.</w:t>
      </w:r>
    </w:p>
    <w:p w14:paraId="5CD62F49" w14:textId="77777777" w:rsidR="00D81E12" w:rsidRDefault="00D81E12" w:rsidP="00D81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Uchádzačom, ktorí v súlade s článkom II zaslali škole prihlášku na vzdelávanie, bude zaslaná pozvánka na prijímacie konanie elektronicky, najneskôr 5 dní pred termínom konania prijímacích skúšok. V pozvánke budú bližšie špecifikované organizačné pokyny prijímacej skúšky. Každý uchádzač bude mať v pozvánke vygenerovaný špecifický kód, podľa ktorého identifikuje svoje umiestnenie v zozname výsledkov prijímacieho konania. </w:t>
      </w:r>
    </w:p>
    <w:p w14:paraId="1FE0F38A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13EBBDD1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55DDB5BE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Kritériá prijímacieho konania a priebeh prijímacieho konania</w:t>
      </w:r>
    </w:p>
    <w:p w14:paraId="35922A6B" w14:textId="77777777" w:rsidR="00D81E12" w:rsidRDefault="00D81E12" w:rsidP="00D81E12">
      <w:pPr>
        <w:rPr>
          <w:rFonts w:ascii="Calibri" w:eastAsia="Calibri" w:hAnsi="Calibri" w:cs="Calibri"/>
          <w:sz w:val="20"/>
          <w:szCs w:val="20"/>
        </w:rPr>
      </w:pPr>
    </w:p>
    <w:p w14:paraId="43721008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Prvé kolo prijímacieho konania pre školský rok 2024/2025 sa koná</w:t>
      </w:r>
    </w:p>
    <w:p w14:paraId="09DDCF7D" w14:textId="77777777" w:rsidR="00D81E12" w:rsidRPr="00291471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v </w:t>
      </w:r>
      <w:r w:rsidRPr="00291471">
        <w:rPr>
          <w:rFonts w:ascii="Calibri" w:eastAsia="Calibri" w:hAnsi="Calibri" w:cs="Calibri"/>
        </w:rPr>
        <w:t>prvom termíne 2. mája 2024,</w:t>
      </w:r>
    </w:p>
    <w:p w14:paraId="1D6D93F4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 w:rsidRPr="00291471">
        <w:rPr>
          <w:rFonts w:ascii="Calibri" w:eastAsia="Calibri" w:hAnsi="Calibri" w:cs="Calibri"/>
        </w:rPr>
        <w:t>b) v druhom termíne 6. mája 2024.</w:t>
      </w:r>
    </w:p>
    <w:p w14:paraId="0FD1AB32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Prijímacej skúšky sa zúčastnia uchádzači o štúdium, ktorí odovzdali prihlášku v súlade s článkom II. </w:t>
      </w:r>
    </w:p>
    <w:p w14:paraId="79A14F70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 školy pozve uchádzačov na prijímacie skúšky najneskôr päť dní pred termínom ich konania.</w:t>
      </w:r>
    </w:p>
    <w:p w14:paraId="3C717752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Uchádzači, ktorí sa zo závažných dôvodov nemôžu zúčastniť prijímacej skúšky, sú povinní najneskôr</w:t>
      </w:r>
    </w:p>
    <w:p w14:paraId="67FB5389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deň konania prijímacej skúšky ráno do 8.00 hod. informovať a do 24 hodín predložiť riaditeľovi školy doklad o dôvode neúčasti na prijímacej skúške. Závažné dôvody, ktoré riaditeľ školy uzná, sú:</w:t>
      </w:r>
    </w:p>
    <w:p w14:paraId="2FC0AB4D" w14:textId="77777777" w:rsidR="00D81E12" w:rsidRDefault="00D81E12" w:rsidP="00D81E12">
      <w:pPr>
        <w:shd w:val="clear" w:color="auto" w:fill="FFFFFF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zdravotné dôvody,</w:t>
      </w:r>
    </w:p>
    <w:p w14:paraId="0D787E78" w14:textId="77777777" w:rsidR="00D81E12" w:rsidRDefault="00D81E12" w:rsidP="00D81E12">
      <w:pPr>
        <w:shd w:val="clear" w:color="auto" w:fill="FFFFFF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štúdium uchádzača v zahraničí v tomto školskom roku doložené potvrdením školy, ktorú</w:t>
      </w:r>
    </w:p>
    <w:p w14:paraId="62987EBC" w14:textId="77777777" w:rsidR="00D81E12" w:rsidRDefault="00D81E12" w:rsidP="00D81E12">
      <w:pPr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navštevuje (notársky overený doklad a preklad dokladu v slovenskom jazyku),</w:t>
      </w:r>
    </w:p>
    <w:p w14:paraId="0F42D488" w14:textId="77777777" w:rsidR="00D81E12" w:rsidRDefault="00D81E12" w:rsidP="00D81E12">
      <w:pPr>
        <w:shd w:val="clear" w:color="auto" w:fill="FFFFFF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iné závažné dôvody.</w:t>
      </w:r>
    </w:p>
    <w:p w14:paraId="11E01DE8" w14:textId="77777777" w:rsidR="00D81E12" w:rsidRPr="000E1F4D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0E1F4D">
        <w:rPr>
          <w:rFonts w:ascii="Calibri" w:eastAsia="Calibri" w:hAnsi="Calibri" w:cs="Calibri"/>
        </w:rPr>
        <w:lastRenderedPageBreak/>
        <w:t>V prijímacej skúške, tvorba testov vychádza z cieľových požiadaviek na žiaka pri výstupe zo ZŠ a je v rozsahu vzdelávacích štandardov štátneho vzdelávacieho programu odboru vzdelávania v základnej škole, t. j. učiva základnej školy. Uchádzači o štúdium absolvujú prijímacie skúšky, ktoré pozostávajú celkovo z troch častí:</w:t>
      </w:r>
    </w:p>
    <w:p w14:paraId="5DE7FF1B" w14:textId="77777777" w:rsidR="00D81E12" w:rsidRPr="007E67B0" w:rsidRDefault="00D81E12" w:rsidP="00D81E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7E67B0">
        <w:rPr>
          <w:rFonts w:ascii="Calibri" w:eastAsia="Calibri" w:hAnsi="Calibri" w:cs="Calibri"/>
        </w:rPr>
        <w:t>písomný test zo slovenského jazyka a literatúry (45 min, max. 40 bodov, min. 8 bodov)</w:t>
      </w:r>
    </w:p>
    <w:p w14:paraId="2832A6FF" w14:textId="77777777" w:rsidR="00D81E12" w:rsidRPr="007E67B0" w:rsidRDefault="00D81E12" w:rsidP="00D81E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7E67B0">
        <w:rPr>
          <w:rFonts w:ascii="Calibri" w:eastAsia="Calibri" w:hAnsi="Calibri" w:cs="Calibri"/>
        </w:rPr>
        <w:t>písomný test z matematiky (45 min, max. 40 bodov, min. 8 bodov)</w:t>
      </w:r>
    </w:p>
    <w:p w14:paraId="3A3D459A" w14:textId="77777777" w:rsidR="00D81E12" w:rsidRPr="0041767A" w:rsidRDefault="00D81E12" w:rsidP="00D81E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>osobný pohovor (2 body za účasť, 0 bodov za neúčasť)</w:t>
      </w:r>
    </w:p>
    <w:p w14:paraId="5BA3EAED" w14:textId="77777777" w:rsidR="00D81E12" w:rsidRPr="007E67B0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 xml:space="preserve">Uchádzač môže získať </w:t>
      </w:r>
      <w:r w:rsidRPr="0041767A">
        <w:rPr>
          <w:rFonts w:ascii="Calibri" w:eastAsia="Calibri" w:hAnsi="Calibri" w:cs="Calibri"/>
          <w:b/>
          <w:bCs/>
        </w:rPr>
        <w:t>najviac celkovo 82 bodov za prijímacie skúšky</w:t>
      </w:r>
      <w:r w:rsidRPr="007E67B0">
        <w:rPr>
          <w:rFonts w:ascii="Calibri" w:eastAsia="Calibri" w:hAnsi="Calibri" w:cs="Calibri"/>
        </w:rPr>
        <w:t>.</w:t>
      </w:r>
    </w:p>
    <w:p w14:paraId="3A7878F7" w14:textId="77777777" w:rsidR="00D81E12" w:rsidRPr="007E67B0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7E67B0">
        <w:rPr>
          <w:rFonts w:ascii="Calibri" w:eastAsia="Calibri" w:hAnsi="Calibri" w:cs="Calibri"/>
        </w:rPr>
        <w:t>Uchádzač o štúdium vykoná prijímaciu skúšku úspešne, ak z každého písomného testu podľa článku III., odsek 5a a 5b získa aspoň 8 bodov.</w:t>
      </w:r>
    </w:p>
    <w:p w14:paraId="3AC560AA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91471">
        <w:rPr>
          <w:rFonts w:ascii="Calibri" w:eastAsia="Calibri" w:hAnsi="Calibri" w:cs="Calibri"/>
        </w:rPr>
        <w:t>Prijatých bude 52 uchádzačov, ktorí splnili</w:t>
      </w:r>
      <w:r>
        <w:rPr>
          <w:rFonts w:ascii="Calibri" w:eastAsia="Calibri" w:hAnsi="Calibri" w:cs="Calibri"/>
        </w:rPr>
        <w:t xml:space="preserve"> kritériá prijatia, v tom:</w:t>
      </w:r>
    </w:p>
    <w:p w14:paraId="411A37CB" w14:textId="09A8B480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 prijímacej skúšky, podľa článku III, bod </w:t>
      </w:r>
      <w:r w:rsidR="00C52445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</w:p>
    <w:p w14:paraId="25DB3F03" w14:textId="77777777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základe úspešného vykonania prijímacej skúšky.</w:t>
      </w:r>
    </w:p>
    <w:p w14:paraId="670D2EE1" w14:textId="08D5428D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Uchádzač</w:t>
      </w:r>
      <w:r w:rsidR="007570B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ktorý dosiahol 90 % úspešnosť v slovenskom jazyku a literatúre a 90 % úspešnosť v matematike v externom testovaní (Testovanie 9), bude prijatý bez prijímacej skúšky a bude mu priznaný maximálny počet bodov za prijímaciu skúšku. Rozhodnutie o prijatí uchádzača bez prijímacej skúšky a tlačivo potvrdenia o nastúpení/nenastúpení, odošle riaditeľ školy zákonnému zástupcovi sedem dní pred termínom konania prijímacích skúšok (v súlade s § 65, ods. 5, 8 zákona č. 245/2008 Z. z. v znení neskorších predpisov). </w:t>
      </w:r>
    </w:p>
    <w:p w14:paraId="7FCC50F1" w14:textId="77777777" w:rsidR="00D81E12" w:rsidRPr="00291471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Uchádzači o prijatie budú po vykonaní prijímacej skúšky zoradení do zoznamu podľa získaných bodov od najvyššieho počtu bodov po najnižší počet získaných bodov. Prijatí budú uchádzači na 1. </w:t>
      </w:r>
      <w:r w:rsidRPr="00291471">
        <w:rPr>
          <w:rFonts w:ascii="Calibri" w:eastAsia="Calibri" w:hAnsi="Calibri" w:cs="Calibri"/>
        </w:rPr>
        <w:t xml:space="preserve">až 52. mieste. </w:t>
      </w:r>
    </w:p>
    <w:p w14:paraId="5C4A1A45" w14:textId="77777777" w:rsidR="00D81E12" w:rsidRDefault="00D81E12" w:rsidP="00D81E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91471">
        <w:rPr>
          <w:rFonts w:ascii="Calibri" w:eastAsia="Calibri" w:hAnsi="Calibri" w:cs="Calibri"/>
        </w:rPr>
        <w:t>Riaditeľ školy zverejní na výveske školy a na webovom sídle školy zoznam uchádzačov podľa výsledkov prijímacieho konania 17. mája 2024 (v čase od 0:</w:t>
      </w:r>
      <w:r>
        <w:rPr>
          <w:rFonts w:ascii="Calibri" w:eastAsia="Calibri" w:hAnsi="Calibri" w:cs="Calibri"/>
        </w:rPr>
        <w:t>00 do 23:59 hod.), § 68 ods. 1 zákona č. 245/2008 Z. z. v znení neskorších predpisov.</w:t>
      </w:r>
    </w:p>
    <w:p w14:paraId="21DEB87D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prípade úspešného vykonania prijímacej skúšky sa do celkového počtu získaných bodov zarátava</w:t>
      </w:r>
    </w:p>
    <w:p w14:paraId="78584AB4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počet získaných bodov z prijímacej skúšky a počet bodov získaných splnením podmienok stanovených riaditeľom školy k prijatiu na štúdium (podľa čl. IV) a body za výchovno-vzdelávacie výsledky (podľa čl. V).</w:t>
      </w:r>
    </w:p>
    <w:p w14:paraId="6E36DD8A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 rovnakom počte získaných bodov bude prednostne prijatý uchádzač: </w:t>
      </w:r>
    </w:p>
    <w:p w14:paraId="49DDE49A" w14:textId="77777777" w:rsidR="00D81E12" w:rsidRDefault="00D81E12" w:rsidP="00D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 zmenenou pracovnou schopnosťou (v zmysle § 67, ods. 3, zákona 245/2008),</w:t>
      </w:r>
    </w:p>
    <w:p w14:paraId="6097D052" w14:textId="77777777" w:rsidR="00D81E12" w:rsidRPr="007E67B0" w:rsidRDefault="00D81E12" w:rsidP="00D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7E67B0">
        <w:rPr>
          <w:rFonts w:ascii="Calibri" w:eastAsia="Calibri" w:hAnsi="Calibri" w:cs="Calibri"/>
        </w:rPr>
        <w:t>s vyšším bodovým hodnotením z písomnej časti testu  podľa článku III., odsek 5a a 5b spolu,</w:t>
      </w:r>
    </w:p>
    <w:p w14:paraId="3B1FB49A" w14:textId="77777777" w:rsidR="00D81E12" w:rsidRDefault="00D81E12" w:rsidP="00D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vyšším počtom bodov z podmienok  podľa článku V. (výchovno-</w:t>
      </w:r>
      <w:proofErr w:type="spellStart"/>
      <w:r>
        <w:rPr>
          <w:rFonts w:ascii="Calibri" w:eastAsia="Calibri" w:hAnsi="Calibri" w:cs="Calibri"/>
        </w:rPr>
        <w:t>vzdel</w:t>
      </w:r>
      <w:proofErr w:type="spellEnd"/>
      <w:r>
        <w:rPr>
          <w:rFonts w:ascii="Calibri" w:eastAsia="Calibri" w:hAnsi="Calibri" w:cs="Calibri"/>
        </w:rPr>
        <w:t xml:space="preserve">. výsledky), </w:t>
      </w:r>
    </w:p>
    <w:p w14:paraId="4A60577B" w14:textId="77777777" w:rsidR="00D81E12" w:rsidRDefault="00D81E12" w:rsidP="00D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vyšším počtom bodov z podmienok  podľa článku IV. (stanovených riaditeľom školy).</w:t>
      </w:r>
    </w:p>
    <w:p w14:paraId="6D08D3DC" w14:textId="77777777" w:rsidR="00D81E12" w:rsidRDefault="00D81E12" w:rsidP="00D81E1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Zákonný zástupca </w:t>
      </w:r>
      <w:r w:rsidRPr="00291471">
        <w:rPr>
          <w:rFonts w:ascii="Calibri" w:eastAsia="Calibri" w:hAnsi="Calibri" w:cs="Calibri"/>
        </w:rPr>
        <w:t xml:space="preserve">najneskôr do 22. mája 2024 prostredníctvom tlačiva „Potvrdenie o nastúpení/nenastúpení žiaka na štúdium“ </w:t>
      </w:r>
      <w:r w:rsidRPr="00291471">
        <w:rPr>
          <w:rFonts w:ascii="Calibri" w:eastAsia="Calibri" w:hAnsi="Calibri" w:cs="Calibri"/>
          <w:u w:val="single"/>
        </w:rPr>
        <w:t>písomne škole</w:t>
      </w:r>
      <w:r>
        <w:rPr>
          <w:rFonts w:ascii="Calibri" w:eastAsia="Calibri" w:hAnsi="Calibri" w:cs="Calibri"/>
          <w:u w:val="single"/>
        </w:rPr>
        <w:t xml:space="preserve"> potvrdí,</w:t>
      </w:r>
      <w:r>
        <w:rPr>
          <w:rFonts w:ascii="Calibri" w:eastAsia="Calibri" w:hAnsi="Calibri" w:cs="Calibri"/>
        </w:rPr>
        <w:t xml:space="preserve"> že žiak nastupuje/nenastupuje na vzdelávanie, a to jedným zo spôsobov:</w:t>
      </w:r>
    </w:p>
    <w:p w14:paraId="06B49862" w14:textId="77777777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odoslaním poštou na adresu školy,</w:t>
      </w:r>
    </w:p>
    <w:p w14:paraId="5946AC03" w14:textId="77777777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odoslaním cez </w:t>
      </w:r>
      <w:proofErr w:type="spellStart"/>
      <w:r>
        <w:rPr>
          <w:rFonts w:ascii="Calibri" w:eastAsia="Calibri" w:hAnsi="Calibri" w:cs="Calibri"/>
        </w:rPr>
        <w:t>Edupage</w:t>
      </w:r>
      <w:proofErr w:type="spellEnd"/>
      <w:r>
        <w:rPr>
          <w:rFonts w:ascii="Calibri" w:eastAsia="Calibri" w:hAnsi="Calibri" w:cs="Calibri"/>
        </w:rPr>
        <w:t>,</w:t>
      </w:r>
    </w:p>
    <w:p w14:paraId="0741C2B7" w14:textId="77777777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osobným doručením do kancelárie riaditeľa školy,</w:t>
      </w:r>
    </w:p>
    <w:p w14:paraId="00D78EDF" w14:textId="77777777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zaslaním </w:t>
      </w:r>
      <w:proofErr w:type="spellStart"/>
      <w:r>
        <w:rPr>
          <w:rFonts w:ascii="Calibri" w:eastAsia="Calibri" w:hAnsi="Calibri" w:cs="Calibri"/>
        </w:rPr>
        <w:t>skenu</w:t>
      </w:r>
      <w:proofErr w:type="spellEnd"/>
      <w:r>
        <w:rPr>
          <w:rFonts w:ascii="Calibri" w:eastAsia="Calibri" w:hAnsi="Calibri" w:cs="Calibri"/>
        </w:rPr>
        <w:t xml:space="preserve"> vyplneného potvrdenia prostredníctvom emailu na adresu </w:t>
      </w:r>
      <w:hyperlink r:id="rId5">
        <w:r>
          <w:rPr>
            <w:rFonts w:ascii="Calibri" w:eastAsia="Calibri" w:hAnsi="Calibri" w:cs="Calibri"/>
            <w:u w:val="single"/>
          </w:rPr>
          <w:t>riaditel@sskp.sk</w:t>
        </w:r>
      </w:hyperlink>
      <w:r>
        <w:rPr>
          <w:rFonts w:ascii="Calibri" w:eastAsia="Calibri" w:hAnsi="Calibri" w:cs="Calibri"/>
        </w:rPr>
        <w:t xml:space="preserve"> ,</w:t>
      </w:r>
    </w:p>
    <w:p w14:paraId="6890B0D0" w14:textId="77777777" w:rsidR="00D81E12" w:rsidRDefault="00D81E12" w:rsidP="00D81E12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alebo zaslaním </w:t>
      </w:r>
      <w:proofErr w:type="spellStart"/>
      <w:r>
        <w:rPr>
          <w:rFonts w:ascii="Calibri" w:eastAsia="Calibri" w:hAnsi="Calibri" w:cs="Calibri"/>
        </w:rPr>
        <w:t>skenu</w:t>
      </w:r>
      <w:proofErr w:type="spellEnd"/>
      <w:r>
        <w:rPr>
          <w:rFonts w:ascii="Calibri" w:eastAsia="Calibri" w:hAnsi="Calibri" w:cs="Calibri"/>
        </w:rPr>
        <w:t xml:space="preserve"> do elektronickej schránky školy. </w:t>
      </w:r>
    </w:p>
    <w:p w14:paraId="11DC176C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437B52D7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6D25DC51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</w:rPr>
      </w:pPr>
    </w:p>
    <w:p w14:paraId="608203F0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Podmienky k prijatiu na štúdium stanovené riaditeľom školy</w:t>
      </w:r>
    </w:p>
    <w:p w14:paraId="76DDF968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3CB60836" w14:textId="77777777" w:rsidR="00D81E12" w:rsidRDefault="00D81E12" w:rsidP="00D81E1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Poradie prijatia môžu ovplyvniť body za dve najvyššie dosiahnuté umiestnenia za obdobie od 7. po 9. ročník ZŠ:</w:t>
      </w:r>
    </w:p>
    <w:p w14:paraId="2E65DC28" w14:textId="77777777" w:rsidR="00D81E12" w:rsidRDefault="00D81E12" w:rsidP="00D81E12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b/>
        </w:rPr>
        <w:t xml:space="preserve">predmetových </w:t>
      </w:r>
      <w:r w:rsidRPr="001F4E0C">
        <w:rPr>
          <w:rFonts w:ascii="Calibri" w:eastAsia="Calibri" w:hAnsi="Calibri" w:cs="Calibri"/>
          <w:b/>
        </w:rPr>
        <w:t>olympiádach a súťažiach</w:t>
      </w:r>
      <w:r w:rsidRPr="001F4E0C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matematická, fyzikálna, chemická, biologická, geografická, dejepisná, technická, olympiáda v informatike, zo slovenského jazyka, v cudzích jazykoch, biblická olympiáda a </w:t>
      </w:r>
      <w:proofErr w:type="spellStart"/>
      <w:r>
        <w:rPr>
          <w:rFonts w:ascii="Calibri" w:eastAsia="Calibri" w:hAnsi="Calibri" w:cs="Calibri"/>
        </w:rPr>
        <w:t>pytagoriáda</w:t>
      </w:r>
      <w:proofErr w:type="spellEnd"/>
      <w:r>
        <w:rPr>
          <w:rFonts w:ascii="Calibri" w:eastAsia="Calibri" w:hAnsi="Calibri" w:cs="Calibri"/>
        </w:rPr>
        <w:t>,</w:t>
      </w:r>
    </w:p>
    <w:p w14:paraId="14BBAA86" w14:textId="77777777" w:rsidR="00D81E12" w:rsidRPr="001F4E0C" w:rsidRDefault="00D81E12" w:rsidP="00D81E12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1F4E0C">
        <w:rPr>
          <w:rFonts w:ascii="Calibri" w:eastAsia="Calibri" w:hAnsi="Calibri" w:cs="Calibri"/>
        </w:rPr>
        <w:t xml:space="preserve">v </w:t>
      </w:r>
      <w:r w:rsidRPr="001F4E0C">
        <w:rPr>
          <w:rFonts w:ascii="Calibri" w:eastAsia="Calibri" w:hAnsi="Calibri" w:cs="Calibri"/>
          <w:b/>
        </w:rPr>
        <w:t>športových alebo umeleckých súťažiach</w:t>
      </w:r>
      <w:r w:rsidRPr="001F4E0C">
        <w:rPr>
          <w:rFonts w:ascii="Calibri" w:eastAsia="Calibri" w:hAnsi="Calibri" w:cs="Calibri"/>
        </w:rPr>
        <w:t xml:space="preserve">, ktoré vyhlasuje Ministerstvo školstva SR, Komisia pre vedu, školstvo a kultúru pri KBS </w:t>
      </w:r>
    </w:p>
    <w:p w14:paraId="7E898ECC" w14:textId="77777777" w:rsidR="00D81E12" w:rsidRDefault="00D81E12" w:rsidP="00D81E12">
      <w:pPr>
        <w:jc w:val="both"/>
        <w:rPr>
          <w:rFonts w:ascii="Calibri" w:eastAsia="Calibri" w:hAnsi="Calibri" w:cs="Calibri"/>
        </w:rPr>
      </w:pPr>
    </w:p>
    <w:p w14:paraId="7E382A2E" w14:textId="77777777" w:rsidR="00D81E12" w:rsidRDefault="00D81E12" w:rsidP="00D81E12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Body sa prideľujú za najvyššie umiestnenie v danej súťaži v šk. roku, o pridelení bodov za súťaže rozhoduje prijímacia komisia. </w:t>
      </w:r>
    </w:p>
    <w:p w14:paraId="4BB73380" w14:textId="77777777" w:rsidR="00D81E12" w:rsidRPr="001F4E0C" w:rsidRDefault="00D81E12" w:rsidP="00D81E12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obvodné/okresné kolo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krajské kolo</w:t>
      </w:r>
      <w:r>
        <w:rPr>
          <w:rFonts w:ascii="Calibri" w:eastAsia="Calibri" w:hAnsi="Calibri" w:cs="Calibri"/>
        </w:rPr>
        <w:tab/>
        <w:t>celoslovenské kolo</w:t>
      </w:r>
    </w:p>
    <w:p w14:paraId="4E3F9B07" w14:textId="77777777" w:rsidR="00D81E12" w:rsidRDefault="00D81E12" w:rsidP="00D81E12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miesto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92B3A19" w14:textId="77777777" w:rsidR="00D81E12" w:rsidRDefault="00D81E12" w:rsidP="00D81E1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2. miesto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0A60DA21" w14:textId="6CACCFB6" w:rsidR="00D81E12" w:rsidRDefault="00D81E12" w:rsidP="00D81E12">
      <w:pPr>
        <w:spacing w:after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3. miesto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409CE002" w14:textId="23973C62" w:rsidR="00D81E12" w:rsidRDefault="00D81E12" w:rsidP="00D81E12">
      <w:pPr>
        <w:spacing w:after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úspešný riešiteľ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10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5D4A7328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0C30BBD9" w14:textId="77777777" w:rsidR="00D81E12" w:rsidRDefault="00D81E12" w:rsidP="00D81E1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 musí byť opatrený pečiatkou a podpisom organizátora a doručený na sekretariát školy súčasne s prihláškou. Dokumenty doručené po tomto termíne sa nebudú akceptovať.</w:t>
      </w:r>
    </w:p>
    <w:p w14:paraId="44A3200A" w14:textId="77777777" w:rsidR="00D81E12" w:rsidRDefault="00D81E12" w:rsidP="00D81E1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prípade, že sa súťaž koná v čase medzi odovzdaním prihlášky a prijímacím konaním, je možné diplomy doručiť najneskôr v deň prijímacieho konania. Dokumenty doručené po tomto termíne sa nebudú akceptovať.</w:t>
      </w:r>
    </w:p>
    <w:p w14:paraId="4110FFEA" w14:textId="77777777" w:rsidR="00D81E12" w:rsidRDefault="00D81E12" w:rsidP="00D81E1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prípade predloženia fotokópie sa vyžaduje autorizácia (overenie kópie podľa originálu opatrenej podpisom a pečiatkou školy) riaditeľom alebo výchovným poradcom Základnej školy.</w:t>
      </w:r>
    </w:p>
    <w:p w14:paraId="44369D82" w14:textId="77777777" w:rsidR="00D81E12" w:rsidRDefault="00D81E12" w:rsidP="00D81E1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Uchádzačovi bude pridelených za úspešnú účasť </w:t>
      </w:r>
      <w:r w:rsidRPr="0041767A">
        <w:rPr>
          <w:rFonts w:ascii="Calibri" w:eastAsia="Calibri" w:hAnsi="Calibri" w:cs="Calibri"/>
          <w:b/>
          <w:bCs/>
        </w:rPr>
        <w:t>v predmetových olympiádach maximálne 50 bodov</w:t>
      </w:r>
      <w:r>
        <w:rPr>
          <w:rFonts w:ascii="Calibri" w:eastAsia="Calibri" w:hAnsi="Calibri" w:cs="Calibri"/>
        </w:rPr>
        <w:t>.</w:t>
      </w:r>
    </w:p>
    <w:p w14:paraId="7E455479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44C69467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138035F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 Výchovno-vzdelávacie výsledky</w:t>
      </w:r>
    </w:p>
    <w:p w14:paraId="2CE5FFB9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0E901621" w14:textId="77777777" w:rsidR="00D81E12" w:rsidRDefault="00D81E12" w:rsidP="00D81E1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Uchádzačovi budú pridelené body za priemerný prospech v predchádzajúcom štúdiu na konci 7. a 8. ročníka a na polroku v  9. ročníku:</w:t>
      </w:r>
    </w:p>
    <w:p w14:paraId="48ADB320" w14:textId="77777777" w:rsidR="00D81E12" w:rsidRPr="0041767A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4ABDA2DF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priemerným prospechom od 1,00 do 1,00 vrátane - 30 bodov,</w:t>
      </w:r>
      <w:r>
        <w:rPr>
          <w:rFonts w:ascii="Calibri" w:eastAsia="Calibri" w:hAnsi="Calibri" w:cs="Calibri"/>
        </w:rPr>
        <w:tab/>
      </w:r>
    </w:p>
    <w:p w14:paraId="681E3374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priemerným prospechom od 1,00 do 1,20 vrátane - 28 bodov,</w:t>
      </w:r>
      <w:r>
        <w:rPr>
          <w:rFonts w:ascii="Calibri" w:eastAsia="Calibri" w:hAnsi="Calibri" w:cs="Calibri"/>
        </w:rPr>
        <w:tab/>
      </w:r>
    </w:p>
    <w:p w14:paraId="69A8DF4D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priemerným prospechom od 1,21 do 1,40 vrátane - 26 bodov,</w:t>
      </w:r>
      <w:r>
        <w:rPr>
          <w:rFonts w:ascii="Calibri" w:eastAsia="Calibri" w:hAnsi="Calibri" w:cs="Calibri"/>
        </w:rPr>
        <w:tab/>
      </w:r>
    </w:p>
    <w:p w14:paraId="0E8B77F9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priemerným prospechom od 1,41 do 1,60 vrátane - 24 bodov,</w:t>
      </w:r>
      <w:r>
        <w:rPr>
          <w:rFonts w:ascii="Calibri" w:eastAsia="Calibri" w:hAnsi="Calibri" w:cs="Calibri"/>
        </w:rPr>
        <w:tab/>
      </w:r>
    </w:p>
    <w:p w14:paraId="17864D9F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priemerným prospechom od 1,61 do 1,80 vrátane - 22 bodov,</w:t>
      </w:r>
      <w:r>
        <w:rPr>
          <w:rFonts w:ascii="Calibri" w:eastAsia="Calibri" w:hAnsi="Calibri" w:cs="Calibri"/>
        </w:rPr>
        <w:tab/>
      </w:r>
    </w:p>
    <w:p w14:paraId="165C8F27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priemerným prospechom od 1,81 do 2,00 vrátane - 20 bodov.</w:t>
      </w:r>
      <w:r>
        <w:rPr>
          <w:rFonts w:ascii="Calibri" w:eastAsia="Calibri" w:hAnsi="Calibri" w:cs="Calibri"/>
        </w:rPr>
        <w:tab/>
      </w:r>
    </w:p>
    <w:p w14:paraId="77EC7C18" w14:textId="77777777" w:rsidR="00D81E12" w:rsidRDefault="00D81E12" w:rsidP="00D81E12">
      <w:pPr>
        <w:shd w:val="clear" w:color="auto" w:fill="FFFFFF"/>
        <w:ind w:left="1440"/>
        <w:jc w:val="both"/>
        <w:rPr>
          <w:rFonts w:ascii="Calibri" w:eastAsia="Calibri" w:hAnsi="Calibri" w:cs="Calibri"/>
        </w:rPr>
      </w:pPr>
    </w:p>
    <w:p w14:paraId="46619603" w14:textId="77777777" w:rsidR="00D81E12" w:rsidRDefault="00D81E12" w:rsidP="00D81E1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Uchádzač môže získať </w:t>
      </w:r>
      <w:r w:rsidRPr="0041767A">
        <w:rPr>
          <w:rFonts w:ascii="Calibri" w:eastAsia="Calibri" w:hAnsi="Calibri" w:cs="Calibri"/>
          <w:b/>
          <w:bCs/>
        </w:rPr>
        <w:t>za priemerný prospech maximálny počet 30 bodov</w:t>
      </w:r>
      <w:r>
        <w:rPr>
          <w:rFonts w:ascii="Calibri" w:eastAsia="Calibri" w:hAnsi="Calibri" w:cs="Calibri"/>
        </w:rPr>
        <w:t>.</w:t>
      </w:r>
    </w:p>
    <w:p w14:paraId="28C4BD25" w14:textId="77777777" w:rsidR="00D81E12" w:rsidRDefault="00D81E12" w:rsidP="00D81E12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Calibri" w:eastAsia="Calibri" w:hAnsi="Calibri" w:cs="Calibri"/>
        </w:rPr>
        <w:lastRenderedPageBreak/>
        <w:t xml:space="preserve">Do priemerného prospechu sa započítava prospech všetkých predmetov. </w:t>
      </w:r>
    </w:p>
    <w:p w14:paraId="1E98F5EE" w14:textId="77777777" w:rsidR="00D81E12" w:rsidRDefault="00D81E12" w:rsidP="00D81E1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 bol žiak hodnotený slovne, postupuje sa v súlade s usmerneniami Ministerstva školstva pre prijímacie konanie pre  šk. rok 2024/25, konkrétny postup uvádzame v Prílohe č. 1 prijímacieho konania, kde je vytvorený systém prevodu slovného hodnotenia na známky v súlade s Metodickým pokynom 22/2011 na hodnotenie žiakov základnej školy. </w:t>
      </w:r>
      <w:r>
        <w:rPr>
          <w:rFonts w:ascii="Calibri" w:eastAsia="Calibri" w:hAnsi="Calibri" w:cs="Calibri"/>
          <w:b/>
        </w:rPr>
        <w:t xml:space="preserve">Odporúčame, aby si prevod slovného hodnotenia na známku uchádzač vyžiadal od svojej základnej školy a priložil ho ku prihláške. </w:t>
      </w:r>
    </w:p>
    <w:p w14:paraId="6D1F7BDB" w14:textId="77777777" w:rsidR="00D81E12" w:rsidRDefault="00D81E12" w:rsidP="00D81E1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 má žiak na prihláške za daný predmet v danom roku alebo polroku uvedené „absolvoval“, nahrádza sa uvedené hodnotenie hodnotením z daného predmetu z najbližšieho roka alebo polroka, v ktorom bol žiak hodnotený známkou, resp. ak žiak nebol hodnotený známkou, nahrádza sa priemerom známok z príslušného vysvedčenia. </w:t>
      </w:r>
    </w:p>
    <w:p w14:paraId="6BDF7CF0" w14:textId="77777777" w:rsidR="00D81E12" w:rsidRDefault="00D81E12" w:rsidP="00D81E1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Uchádzačovi budú pridelené body za výsledky Testovania 9 s bodovým hodnotením za percentuálnu úspešnosť v matematike a slovenskom jazyku:</w:t>
      </w:r>
    </w:p>
    <w:p w14:paraId="77C8F11B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72D684A1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100,0 % – 95,0 % vrátane – 15 bodov,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AAAFD04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94,9 % – 90,0 % vrátane – 14 bodov,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CB944E9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89,9 %  – 85,0 % vrátane – 13 bodov,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A95A344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84,9 % – 80,0 % vrátane – 12 bodov,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9A55507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79,9 % – 75,0 % vrátane – 11 body,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6BBA18C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74,9 % – 70,0  % vrátane – 10 bodov,</w:t>
      </w:r>
    </w:p>
    <w:p w14:paraId="07312D96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69,9 % - 65,0 % vrátane – 9 bodov,</w:t>
      </w:r>
    </w:p>
    <w:p w14:paraId="04AE900A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64,9 % - 60,0 % vrátane – 8 bodov,</w:t>
      </w:r>
    </w:p>
    <w:p w14:paraId="37D87A1E" w14:textId="77777777" w:rsidR="00D81E12" w:rsidRDefault="00D81E12" w:rsidP="00D81E1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59,9 % a menej – 0 bodov.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D1AA5E" w14:textId="77777777" w:rsidR="00D81E12" w:rsidRDefault="00D81E12" w:rsidP="00D81E12">
      <w:pPr>
        <w:rPr>
          <w:rFonts w:ascii="Calibri" w:eastAsia="Calibri" w:hAnsi="Calibri" w:cs="Calibri"/>
        </w:rPr>
      </w:pPr>
    </w:p>
    <w:p w14:paraId="348186FB" w14:textId="77777777" w:rsidR="00D81E12" w:rsidRPr="0041767A" w:rsidRDefault="00D81E12" w:rsidP="00D81E1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Uchádzač môže </w:t>
      </w:r>
      <w:r w:rsidRPr="0041767A">
        <w:rPr>
          <w:rFonts w:ascii="Calibri" w:eastAsia="Calibri" w:hAnsi="Calibri" w:cs="Calibri"/>
          <w:b/>
          <w:bCs/>
        </w:rPr>
        <w:t>za výsledky Testovania 9 získať maximálny počet bodov 15 za matematiku a 15 za slovenský jazyk</w:t>
      </w:r>
      <w:r>
        <w:rPr>
          <w:rFonts w:ascii="Calibri" w:eastAsia="Calibri" w:hAnsi="Calibri" w:cs="Calibri"/>
        </w:rPr>
        <w:t>.</w:t>
      </w:r>
    </w:p>
    <w:p w14:paraId="682412D0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</w:p>
    <w:p w14:paraId="4AF2A847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</w:p>
    <w:p w14:paraId="5A2E8927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Zverejnenie výsledkov prijímacieho konania</w:t>
      </w:r>
    </w:p>
    <w:p w14:paraId="46508372" w14:textId="77777777" w:rsidR="00D81E12" w:rsidRDefault="00D81E12" w:rsidP="00D81E12">
      <w:pPr>
        <w:rPr>
          <w:rFonts w:ascii="CIDFont+F1" w:eastAsia="CIDFont+F1" w:hAnsi="CIDFont+F1" w:cs="CIDFont+F1"/>
          <w:sz w:val="20"/>
          <w:szCs w:val="20"/>
        </w:rPr>
      </w:pPr>
    </w:p>
    <w:p w14:paraId="19CF83EF" w14:textId="77777777" w:rsidR="00D81E12" w:rsidRPr="0041767A" w:rsidRDefault="00D81E12" w:rsidP="00D81E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Uchádzač o štúdium </w:t>
      </w:r>
      <w:r w:rsidRPr="0041767A">
        <w:rPr>
          <w:rFonts w:ascii="Calibri" w:eastAsia="Calibri" w:hAnsi="Calibri" w:cs="Calibri"/>
        </w:rPr>
        <w:t xml:space="preserve">môže získať </w:t>
      </w:r>
      <w:r w:rsidRPr="0041767A">
        <w:rPr>
          <w:rFonts w:ascii="Calibri" w:eastAsia="Calibri" w:hAnsi="Calibri" w:cs="Calibri"/>
          <w:b/>
        </w:rPr>
        <w:t>maximálne 192 bodov</w:t>
      </w:r>
      <w:r w:rsidRPr="0041767A">
        <w:rPr>
          <w:rFonts w:ascii="Calibri" w:eastAsia="Calibri" w:hAnsi="Calibri" w:cs="Calibri"/>
        </w:rPr>
        <w:t>.</w:t>
      </w:r>
    </w:p>
    <w:p w14:paraId="4905214B" w14:textId="77777777" w:rsidR="00D81E12" w:rsidRPr="0041767A" w:rsidRDefault="00D81E12" w:rsidP="00D81E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>Škola zverejní zoznam uchádzačov podľa výsledkov prijímacieho konania dňa 17. mája 2024 (od 0:00 do 23:59 hod.) vo vstupnom vestibule školy a na webovej stránke.</w:t>
      </w:r>
    </w:p>
    <w:p w14:paraId="64DB204C" w14:textId="77777777" w:rsidR="00D81E12" w:rsidRPr="0041767A" w:rsidRDefault="00D81E12" w:rsidP="00D81E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>Zoznam bude obsahovať poradie uchádzačov s vopred prideleným číselným kódom zoradených podľa celkového počtu bodov získaných pri prijímacom konaní a informáciu, či uchádzač vykonal prijímaciu skúšku úspešne alebo neúspešne.</w:t>
      </w:r>
    </w:p>
    <w:p w14:paraId="4572EC95" w14:textId="77777777" w:rsidR="00D81E12" w:rsidRPr="0041767A" w:rsidRDefault="00D81E12" w:rsidP="00D81E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 xml:space="preserve">Riaditeľ školy rozhodne a odošle uchádzačovi rozhodnutie o prijatí/neprijatí cez informačný systém základnej školy (napr. </w:t>
      </w:r>
      <w:proofErr w:type="spellStart"/>
      <w:r w:rsidRPr="0041767A">
        <w:rPr>
          <w:rFonts w:ascii="Calibri" w:eastAsia="Calibri" w:hAnsi="Calibri" w:cs="Calibri"/>
        </w:rPr>
        <w:t>Edupage</w:t>
      </w:r>
      <w:proofErr w:type="spellEnd"/>
      <w:r w:rsidRPr="0041767A">
        <w:rPr>
          <w:rFonts w:ascii="Calibri" w:eastAsia="Calibri" w:hAnsi="Calibri" w:cs="Calibri"/>
        </w:rPr>
        <w:t>), poštou alebo do elektronickej schránky zákonného zástupcu.</w:t>
      </w:r>
    </w:p>
    <w:p w14:paraId="64EAFC53" w14:textId="77777777" w:rsidR="00D81E12" w:rsidRDefault="00D81E12" w:rsidP="00D81E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>Rozhodnutia o prijatí/neprijatí je možné prevziať aj osobne v kancelárii školy do 22. mája 2024 vrátane.</w:t>
      </w:r>
    </w:p>
    <w:p w14:paraId="25DEE115" w14:textId="77777777" w:rsidR="00D81E12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726DAFCD" w14:textId="77777777" w:rsidR="00D81E12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74FE4F1E" w14:textId="77777777" w:rsidR="00D81E12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5B2E37A5" w14:textId="77777777" w:rsidR="00D81E12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171997A0" w14:textId="77777777" w:rsidR="00D81E12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4BDA9111" w14:textId="77777777" w:rsidR="00D81E12" w:rsidRPr="0041767A" w:rsidRDefault="00D81E12" w:rsidP="00D81E12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1AFC1F02" w14:textId="77777777" w:rsidR="00D81E12" w:rsidRDefault="00D81E12" w:rsidP="00D81E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Potvrdenie o nastúpení/nenastúpení na štúdium</w:t>
      </w:r>
    </w:p>
    <w:p w14:paraId="553E3D6F" w14:textId="77777777" w:rsidR="00D81E12" w:rsidRDefault="00D81E12" w:rsidP="00D81E12">
      <w:pPr>
        <w:rPr>
          <w:rFonts w:ascii="CIDFont+F1" w:eastAsia="CIDFont+F1" w:hAnsi="CIDFont+F1" w:cs="CIDFont+F1"/>
          <w:sz w:val="20"/>
          <w:szCs w:val="20"/>
        </w:rPr>
      </w:pPr>
    </w:p>
    <w:p w14:paraId="4FC79D85" w14:textId="77777777" w:rsidR="00D81E12" w:rsidRDefault="00D81E12" w:rsidP="00D81E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Zákonný zástupca prijatého uchádzača na základe platného rozhodnutia o prijatí na štúdium  </w:t>
      </w:r>
      <w:r w:rsidRPr="00291471">
        <w:rPr>
          <w:rFonts w:ascii="Calibri" w:eastAsia="Calibri" w:hAnsi="Calibri" w:cs="Calibri"/>
        </w:rPr>
        <w:t xml:space="preserve">najneskôr do 22. mája 2024 </w:t>
      </w:r>
      <w:hyperlink r:id="rId6">
        <w:r w:rsidRPr="00291471">
          <w:rPr>
            <w:rFonts w:ascii="Calibri" w:eastAsia="Calibri" w:hAnsi="Calibri" w:cs="Calibri"/>
            <w:u w:val="single"/>
          </w:rPr>
          <w:t>písomne škole potvrdí</w:t>
        </w:r>
      </w:hyperlink>
      <w:r w:rsidRPr="00291471">
        <w:rPr>
          <w:rFonts w:ascii="Calibri" w:eastAsia="Calibri" w:hAnsi="Calibri" w:cs="Calibri"/>
        </w:rPr>
        <w:t xml:space="preserve"> prostredníctvom tlačiva „Potvrdenie o nastúpení/nenastúpení žiaka na štúdium</w:t>
      </w:r>
      <w:r>
        <w:rPr>
          <w:rFonts w:ascii="Calibri" w:eastAsia="Calibri" w:hAnsi="Calibri" w:cs="Calibri"/>
        </w:rPr>
        <w:t>“, či žiak nastupuje/nenastupuje na vzdelávanie, jedným zo spôsobov:</w:t>
      </w:r>
    </w:p>
    <w:p w14:paraId="37F2DB1F" w14:textId="77777777" w:rsidR="00D81E12" w:rsidRDefault="00D81E12" w:rsidP="00D81E1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odoslaním poštou na adresu školy,</w:t>
      </w:r>
    </w:p>
    <w:p w14:paraId="7ACD0C00" w14:textId="77777777" w:rsidR="00D81E12" w:rsidRDefault="00D81E12" w:rsidP="00D81E1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odoslaním cez </w:t>
      </w:r>
      <w:proofErr w:type="spellStart"/>
      <w:r>
        <w:rPr>
          <w:rFonts w:ascii="Calibri" w:eastAsia="Calibri" w:hAnsi="Calibri" w:cs="Calibri"/>
        </w:rPr>
        <w:t>Edupage</w:t>
      </w:r>
      <w:proofErr w:type="spellEnd"/>
      <w:r>
        <w:rPr>
          <w:rFonts w:ascii="Calibri" w:eastAsia="Calibri" w:hAnsi="Calibri" w:cs="Calibri"/>
        </w:rPr>
        <w:t>,</w:t>
      </w:r>
    </w:p>
    <w:p w14:paraId="275250BD" w14:textId="77777777" w:rsidR="00D81E12" w:rsidRDefault="00D81E12" w:rsidP="00D81E1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osobným doručením do kancelárie riaditeľa školy,</w:t>
      </w:r>
    </w:p>
    <w:p w14:paraId="1BF03C80" w14:textId="77777777" w:rsidR="00D81E12" w:rsidRDefault="00D81E12" w:rsidP="00D81E1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zaslaním </w:t>
      </w:r>
      <w:proofErr w:type="spellStart"/>
      <w:r>
        <w:rPr>
          <w:rFonts w:ascii="Calibri" w:eastAsia="Calibri" w:hAnsi="Calibri" w:cs="Calibri"/>
        </w:rPr>
        <w:t>skenu</w:t>
      </w:r>
      <w:proofErr w:type="spellEnd"/>
      <w:r>
        <w:rPr>
          <w:rFonts w:ascii="Calibri" w:eastAsia="Calibri" w:hAnsi="Calibri" w:cs="Calibri"/>
        </w:rPr>
        <w:t xml:space="preserve"> vyplneného potvrdenia prostredníctvom emailu na adresu </w:t>
      </w:r>
      <w:hyperlink r:id="rId7">
        <w:r>
          <w:rPr>
            <w:rFonts w:ascii="Calibri" w:eastAsia="Calibri" w:hAnsi="Calibri" w:cs="Calibri"/>
            <w:u w:val="single"/>
          </w:rPr>
          <w:t>riaditel@sskp.sk</w:t>
        </w:r>
      </w:hyperlink>
      <w:r>
        <w:rPr>
          <w:rFonts w:ascii="Calibri" w:eastAsia="Calibri" w:hAnsi="Calibri" w:cs="Calibri"/>
        </w:rPr>
        <w:t xml:space="preserve"> ,</w:t>
      </w:r>
    </w:p>
    <w:p w14:paraId="6A4DCC2B" w14:textId="77777777" w:rsidR="00D81E12" w:rsidRDefault="00D81E12" w:rsidP="00D81E1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alebo zaslaním </w:t>
      </w:r>
      <w:proofErr w:type="spellStart"/>
      <w:r>
        <w:rPr>
          <w:rFonts w:ascii="Calibri" w:eastAsia="Calibri" w:hAnsi="Calibri" w:cs="Calibri"/>
        </w:rPr>
        <w:t>skenu</w:t>
      </w:r>
      <w:proofErr w:type="spellEnd"/>
      <w:r>
        <w:rPr>
          <w:rFonts w:ascii="Calibri" w:eastAsia="Calibri" w:hAnsi="Calibri" w:cs="Calibri"/>
        </w:rPr>
        <w:t xml:space="preserve"> do elektronickej schránky školy. </w:t>
      </w:r>
    </w:p>
    <w:p w14:paraId="459E8D60" w14:textId="77777777" w:rsidR="00D81E12" w:rsidRDefault="00D81E12" w:rsidP="00D81E12">
      <w:pPr>
        <w:numPr>
          <w:ilvl w:val="0"/>
          <w:numId w:val="2"/>
        </w:numPr>
        <w:tabs>
          <w:tab w:val="left" w:pos="-284"/>
        </w:tabs>
        <w:spacing w:after="0" w:line="240" w:lineRule="auto"/>
        <w:ind w:right="-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Žiadosť o prešetrenie rozhodnutia o neprijatí možno podať v zákonnej lehote na Biskupský úrad v Žiline prostredníctvom riaditeľstva gymnázia. </w:t>
      </w:r>
    </w:p>
    <w:p w14:paraId="6EA26A19" w14:textId="77777777" w:rsidR="00D81E12" w:rsidRPr="0041767A" w:rsidRDefault="00D81E12" w:rsidP="00D81E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41767A">
        <w:rPr>
          <w:rFonts w:ascii="Calibri" w:eastAsia="Calibri" w:hAnsi="Calibri" w:cs="Calibri"/>
        </w:rPr>
        <w:t xml:space="preserve">Kritériá prijímacieho konania boli prerokované v pedagogickej rade Gymnázia Kráľovnej pokoja dňa 7. novembra 2023. </w:t>
      </w:r>
    </w:p>
    <w:p w14:paraId="67CD3332" w14:textId="77777777" w:rsidR="00D81E12" w:rsidRPr="0041767A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4631F794" w14:textId="6627CEEB" w:rsidR="00D81E12" w:rsidRDefault="00D81E12" w:rsidP="00D81E12">
      <w:pPr>
        <w:jc w:val="both"/>
        <w:rPr>
          <w:rFonts w:ascii="Calibri" w:eastAsia="Calibri" w:hAnsi="Calibri" w:cs="Calibri"/>
          <w:b/>
          <w:color w:val="FF0000"/>
        </w:rPr>
      </w:pPr>
      <w:r w:rsidRPr="0041767A">
        <w:rPr>
          <w:rFonts w:ascii="Calibri" w:eastAsia="Calibri" w:hAnsi="Calibri" w:cs="Calibri"/>
        </w:rPr>
        <w:t>V</w:t>
      </w:r>
      <w:r w:rsidR="00C52445">
        <w:rPr>
          <w:rFonts w:ascii="Calibri" w:eastAsia="Calibri" w:hAnsi="Calibri" w:cs="Calibri"/>
        </w:rPr>
        <w:t> </w:t>
      </w:r>
      <w:r w:rsidRPr="0041767A">
        <w:rPr>
          <w:rFonts w:ascii="Calibri" w:eastAsia="Calibri" w:hAnsi="Calibri" w:cs="Calibri"/>
        </w:rPr>
        <w:t>Žiline</w:t>
      </w:r>
      <w:r w:rsidR="00C52445">
        <w:rPr>
          <w:rFonts w:ascii="Calibri" w:eastAsia="Calibri" w:hAnsi="Calibri" w:cs="Calibri"/>
        </w:rPr>
        <w:t>,</w:t>
      </w:r>
      <w:r w:rsidRPr="0041767A">
        <w:rPr>
          <w:rFonts w:ascii="Calibri" w:eastAsia="Calibri" w:hAnsi="Calibri" w:cs="Calibri"/>
        </w:rPr>
        <w:t xml:space="preserve"> dňa 7. novembra 2023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</w:p>
    <w:p w14:paraId="05F3D09F" w14:textId="77777777" w:rsidR="00D81E12" w:rsidRDefault="00D81E12" w:rsidP="00D81E12">
      <w:pPr>
        <w:jc w:val="both"/>
        <w:rPr>
          <w:rFonts w:ascii="Calibri" w:eastAsia="Calibri" w:hAnsi="Calibri" w:cs="Calibri"/>
          <w:b/>
          <w:color w:val="FF0000"/>
        </w:rPr>
      </w:pPr>
    </w:p>
    <w:p w14:paraId="75970DCB" w14:textId="77777777" w:rsidR="00D81E12" w:rsidRDefault="00D81E12" w:rsidP="00D81E12">
      <w:pPr>
        <w:jc w:val="both"/>
        <w:rPr>
          <w:rFonts w:ascii="Calibri" w:eastAsia="Calibri" w:hAnsi="Calibri" w:cs="Calibri"/>
          <w:b/>
          <w:color w:val="FF0000"/>
        </w:rPr>
      </w:pPr>
    </w:p>
    <w:p w14:paraId="3EF92121" w14:textId="77777777" w:rsidR="00D81E12" w:rsidRDefault="00D81E12" w:rsidP="00D81E12">
      <w:pPr>
        <w:ind w:left="5664" w:firstLine="7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Mgr. Július </w:t>
      </w:r>
      <w:proofErr w:type="spellStart"/>
      <w:r>
        <w:rPr>
          <w:rFonts w:ascii="Calibri" w:eastAsia="Calibri" w:hAnsi="Calibri" w:cs="Calibri"/>
          <w:b/>
        </w:rPr>
        <w:t>Janek</w:t>
      </w:r>
      <w:proofErr w:type="spellEnd"/>
    </w:p>
    <w:p w14:paraId="7678B68B" w14:textId="77777777" w:rsidR="00D81E12" w:rsidRDefault="00D81E12" w:rsidP="00D81E1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</w:t>
      </w:r>
      <w:r>
        <w:rPr>
          <w:rFonts w:ascii="Calibri" w:eastAsia="Calibri" w:hAnsi="Calibri" w:cs="Calibri"/>
          <w:b/>
        </w:rPr>
        <w:tab/>
        <w:t>riaditeľ školy</w:t>
      </w:r>
    </w:p>
    <w:p w14:paraId="0FFFDE3F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</w:p>
    <w:p w14:paraId="65FDD227" w14:textId="77777777" w:rsidR="00D81E12" w:rsidRDefault="00D81E12" w:rsidP="00D81E12">
      <w:pP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</w:p>
    <w:p w14:paraId="55741602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Kontaktné údaje školy: </w:t>
      </w:r>
      <w:hyperlink r:id="rId8">
        <w:r>
          <w:rPr>
            <w:rFonts w:ascii="Calibri" w:eastAsia="Calibri" w:hAnsi="Calibri" w:cs="Calibri"/>
            <w:highlight w:val="white"/>
            <w:u w:val="single"/>
          </w:rPr>
          <w:t>riaditel@sskp.sk</w:t>
        </w:r>
      </w:hyperlink>
      <w:r>
        <w:rPr>
          <w:rFonts w:ascii="Calibri" w:eastAsia="Calibri" w:hAnsi="Calibri" w:cs="Calibri"/>
          <w:highlight w:val="white"/>
        </w:rPr>
        <w:t>, +421 910 852 152</w:t>
      </w:r>
    </w:p>
    <w:p w14:paraId="617D1D85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</w:p>
    <w:p w14:paraId="17E26C82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  <w:bookmarkStart w:id="0" w:name="_heading=h.gjdgxs" w:colFirst="0" w:colLast="0"/>
      <w:bookmarkEnd w:id="0"/>
    </w:p>
    <w:p w14:paraId="64696DFF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  <w:bookmarkStart w:id="1" w:name="_heading=h.jo5e7oaqq3xa" w:colFirst="0" w:colLast="0"/>
      <w:bookmarkEnd w:id="1"/>
    </w:p>
    <w:p w14:paraId="3BADC75F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  <w:bookmarkStart w:id="2" w:name="_heading=h.z4yes9qzz37k" w:colFirst="0" w:colLast="0"/>
      <w:bookmarkEnd w:id="2"/>
    </w:p>
    <w:p w14:paraId="14C66B65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  <w:bookmarkStart w:id="3" w:name="_heading=h.71az49b07uuv" w:colFirst="0" w:colLast="0"/>
      <w:bookmarkStart w:id="4" w:name="_heading=h.hz2asqqdups5" w:colFirst="0" w:colLast="0"/>
      <w:bookmarkStart w:id="5" w:name="_heading=h.qbytu6cmwsru" w:colFirst="0" w:colLast="0"/>
      <w:bookmarkStart w:id="6" w:name="_heading=h.8839kyvvh00z" w:colFirst="0" w:colLast="0"/>
      <w:bookmarkStart w:id="7" w:name="_heading=h.79hvlm8ndnnz" w:colFirst="0" w:colLast="0"/>
      <w:bookmarkStart w:id="8" w:name="_heading=h.5c278ea138bo" w:colFirst="0" w:colLast="0"/>
      <w:bookmarkStart w:id="9" w:name="_heading=h.op2l6p8p1q4" w:colFirst="0" w:colLast="0"/>
      <w:bookmarkStart w:id="10" w:name="_heading=h.spfgd699d9ds" w:colFirst="0" w:colLast="0"/>
      <w:bookmarkStart w:id="11" w:name="_heading=h.bhzu2zpus1f9" w:colFirst="0" w:colLast="0"/>
      <w:bookmarkStart w:id="12" w:name="_heading=h.2dl9b9z0889x" w:colFirst="0" w:colLast="0"/>
      <w:bookmarkStart w:id="13" w:name="_heading=h.pplrjee430xe" w:colFirst="0" w:colLast="0"/>
      <w:bookmarkStart w:id="14" w:name="_heading=h.w23twmt349fw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B12BA0A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3877DBE3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693B6D87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333532CA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486A20F5" w14:textId="77777777" w:rsidR="00C52445" w:rsidRDefault="00C52445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1AEA3EBC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2775737C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color w:val="FF0000"/>
          <w:highlight w:val="white"/>
        </w:rPr>
      </w:pPr>
      <w:bookmarkStart w:id="15" w:name="_heading=h.x8upn57olw0k" w:colFirst="0" w:colLast="0"/>
      <w:bookmarkEnd w:id="15"/>
    </w:p>
    <w:p w14:paraId="5FDC36EF" w14:textId="77777777" w:rsidR="00D81E12" w:rsidRDefault="00D81E12" w:rsidP="00D81E12">
      <w:pPr>
        <w:shd w:val="clear" w:color="auto" w:fill="FFFFFF"/>
        <w:jc w:val="right"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white"/>
        </w:rPr>
        <w:lastRenderedPageBreak/>
        <w:t>Príloha č. 1</w:t>
      </w:r>
    </w:p>
    <w:p w14:paraId="1E345554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</w:p>
    <w:p w14:paraId="5BF4BB6F" w14:textId="77777777" w:rsidR="00C52445" w:rsidRDefault="00D81E12" w:rsidP="00C52445">
      <w:pPr>
        <w:shd w:val="clear" w:color="auto" w:fill="FFFFFF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Systém prevodu slovného hodnotenia na známky</w:t>
      </w:r>
      <w:r w:rsidR="00C52445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739A1E0" w14:textId="77777777" w:rsidR="00C52445" w:rsidRDefault="00D81E12" w:rsidP="00C52445">
      <w:pPr>
        <w:shd w:val="clear" w:color="auto" w:fill="FFFFFF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 Gymnázium Kráľovnej pokoja v Žiline,</w:t>
      </w:r>
      <w:r w:rsidR="00C52445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BD903DE" w14:textId="2593192D" w:rsidR="00D81E12" w:rsidRDefault="00D81E12" w:rsidP="00C52445">
      <w:pPr>
        <w:shd w:val="clear" w:color="auto" w:fill="FFFFFF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 prijímacie konanie v šk. roku 2024/25,</w:t>
      </w:r>
    </w:p>
    <w:p w14:paraId="4F766930" w14:textId="77777777" w:rsidR="00D81E12" w:rsidRDefault="00D81E12" w:rsidP="00D81E12">
      <w:pPr>
        <w:shd w:val="clear" w:color="auto" w:fill="FFFFFF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vypracovaný v súlade s Metodickým pokynom 22/2011 na hodnotenie žiakov základnej školy</w:t>
      </w:r>
    </w:p>
    <w:p w14:paraId="0CAE34ED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  <w:highlight w:val="white"/>
        </w:rPr>
      </w:pPr>
    </w:p>
    <w:p w14:paraId="12311D73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Prevod hodnotenia prospechu žiaka</w:t>
      </w:r>
    </w:p>
    <w:p w14:paraId="014384D8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  <w:highlight w:val="white"/>
        </w:rPr>
      </w:pPr>
    </w:p>
    <w:p w14:paraId="164C1190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Stupeň 1 (výborný)                                                       </w:t>
      </w:r>
    </w:p>
    <w:p w14:paraId="7F4A728A" w14:textId="77777777" w:rsidR="00D81E12" w:rsidRDefault="00D81E12" w:rsidP="00D81E1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ovláda poznatky, pojmy a zákonitosti podľa učebných osnov a vie ich pohotovo využívať pri intelektuálnych, motorických, praktických a iných činnostiach. Samostatne a tvorivo uplatňuje osvojené vedomosti a kľúčové kompetencie pri riešení jednotlivých úloh, hodnotení javov a zákonitostí. Jeho ústny aj písomný prejav je správny, výstižný. Grafický prejav je  estetický. Výsledky jeho činností sú kvalitné až originálne.</w:t>
      </w:r>
    </w:p>
    <w:p w14:paraId="66190A6F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69B234F0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Stupeň 2 (chválitebný)                                               </w:t>
      </w:r>
    </w:p>
    <w:p w14:paraId="74A5DB9D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14:paraId="19E6FC9D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4D75E023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Stupeň 3 (dobrý)                                                       </w:t>
      </w:r>
    </w:p>
    <w:p w14:paraId="3E247508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má v celistvosti a úplnosti osvojené poznatky, pojmy a zákonitosti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14:paraId="17AA9757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067C9982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Stupeň 4 (dostatočný)</w:t>
      </w:r>
    </w:p>
    <w:p w14:paraId="7519CCD7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má závažné medzery v celistvosti a úplnosti osvojenia poznatkov a zákonitostí podľa učebných osnov ako aj  v  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14:paraId="79D45248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61658FDC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Stupeň 5 (nedostatočný)</w:t>
      </w:r>
    </w:p>
    <w:p w14:paraId="104CE6EE" w14:textId="77777777" w:rsidR="00D81E12" w:rsidRDefault="00D81E12" w:rsidP="00D81E12">
      <w:pPr>
        <w:tabs>
          <w:tab w:val="left" w:pos="567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Jeho ústny a písomný prejav je nesprávny, nepresný. Kvalita výsledkov jeho činností a grafický prejav sú na nízkej úrovni. Vážne nedostatky nedokáže opraviť ani s pomocou učiteľa.</w:t>
      </w:r>
    </w:p>
    <w:p w14:paraId="71440389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9489F1F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Prevod hodnotenia správania žiaka </w:t>
      </w:r>
    </w:p>
    <w:p w14:paraId="520D47F2" w14:textId="77777777" w:rsidR="00D81E12" w:rsidRDefault="00D81E12" w:rsidP="00D81E12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28DE707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360"/>
          <w:tab w:val="left" w:pos="540"/>
        </w:tabs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Stupeň 1 (veľmi dobré)</w:t>
      </w:r>
    </w:p>
    <w:p w14:paraId="78E4E8C2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360"/>
          <w:tab w:val="left" w:pos="540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dodržiava pravidlá správania a ustanovenia školského poriadku a len ojedinele sa dopúšťa menej závažných previnení.</w:t>
      </w:r>
    </w:p>
    <w:p w14:paraId="00C245EE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360"/>
          <w:tab w:val="left" w:pos="540"/>
        </w:tabs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Stupeň 2 (uspokojivé)</w:t>
      </w:r>
    </w:p>
    <w:p w14:paraId="38015ADB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40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porušuje jednotlivé pravidlá školského poriadku, je prístupný výchovnému pôsobeniu a usiluje sa svoje chyby napraviť.</w:t>
      </w:r>
    </w:p>
    <w:p w14:paraId="27076186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40"/>
        </w:tabs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Stupeň 3 (menej uspokojivé)</w:t>
      </w:r>
    </w:p>
    <w:p w14:paraId="61350813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40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závažne porušuje pravidlá správania a školský poriadok alebo sa dopúšťa ďalších previnení.</w:t>
      </w:r>
    </w:p>
    <w:p w14:paraId="4A83BC29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40"/>
        </w:tabs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Stupeň 4 (neuspokojivé)</w:t>
      </w:r>
    </w:p>
    <w:p w14:paraId="3AD64304" w14:textId="77777777" w:rsidR="00D81E12" w:rsidRDefault="00D81E12" w:rsidP="00D81E12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40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Žiak sústavne porušuje pravidlá správania a  školský poriadok, zámerne narúša korektné vzťahy medzi spolužiakmi a závažnými previneniami ohrozuje ostatných žiakov a zamestnancov školy.</w:t>
      </w:r>
    </w:p>
    <w:p w14:paraId="39F0FCEC" w14:textId="77777777" w:rsidR="00AD1CB7" w:rsidRDefault="00AD1CB7"/>
    <w:sectPr w:rsidR="00AD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IDFont+F1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C5"/>
    <w:multiLevelType w:val="multilevel"/>
    <w:tmpl w:val="33E67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5324"/>
    <w:multiLevelType w:val="multilevel"/>
    <w:tmpl w:val="88B2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2545"/>
    <w:multiLevelType w:val="multilevel"/>
    <w:tmpl w:val="F67C7D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BB3"/>
    <w:multiLevelType w:val="multilevel"/>
    <w:tmpl w:val="22F685F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96592"/>
    <w:multiLevelType w:val="multilevel"/>
    <w:tmpl w:val="9A124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0BDF"/>
    <w:multiLevelType w:val="multilevel"/>
    <w:tmpl w:val="2B78F352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4FC90E23"/>
    <w:multiLevelType w:val="multilevel"/>
    <w:tmpl w:val="EDD80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B6474"/>
    <w:multiLevelType w:val="multilevel"/>
    <w:tmpl w:val="14CE80EC"/>
    <w:lvl w:ilvl="0">
      <w:start w:val="1"/>
      <w:numFmt w:val="upperRoman"/>
      <w:pStyle w:val="Nadpis2"/>
      <w:lvlText w:val="%1"/>
      <w:lvlJc w:val="left"/>
      <w:pPr>
        <w:ind w:left="360" w:hanging="360"/>
      </w:pPr>
      <w:rPr>
        <w:rFonts w:ascii="Calibri" w:eastAsia="Calibri" w:hAnsi="Calibri" w:cs="Calibri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338A5"/>
    <w:multiLevelType w:val="multilevel"/>
    <w:tmpl w:val="B472E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2268"/>
    <w:multiLevelType w:val="multilevel"/>
    <w:tmpl w:val="2A7A0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11214"/>
    <w:multiLevelType w:val="multilevel"/>
    <w:tmpl w:val="7F88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1287">
    <w:abstractNumId w:val="7"/>
  </w:num>
  <w:num w:numId="2" w16cid:durableId="797332249">
    <w:abstractNumId w:val="4"/>
  </w:num>
  <w:num w:numId="3" w16cid:durableId="1363750801">
    <w:abstractNumId w:val="3"/>
  </w:num>
  <w:num w:numId="4" w16cid:durableId="1390686949">
    <w:abstractNumId w:val="8"/>
  </w:num>
  <w:num w:numId="5" w16cid:durableId="1838031966">
    <w:abstractNumId w:val="2"/>
  </w:num>
  <w:num w:numId="6" w16cid:durableId="1821801931">
    <w:abstractNumId w:val="9"/>
  </w:num>
  <w:num w:numId="7" w16cid:durableId="922883552">
    <w:abstractNumId w:val="6"/>
  </w:num>
  <w:num w:numId="8" w16cid:durableId="694233008">
    <w:abstractNumId w:val="0"/>
  </w:num>
  <w:num w:numId="9" w16cid:durableId="1386490592">
    <w:abstractNumId w:val="10"/>
  </w:num>
  <w:num w:numId="10" w16cid:durableId="2142533188">
    <w:abstractNumId w:val="5"/>
  </w:num>
  <w:num w:numId="11" w16cid:durableId="106968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12"/>
    <w:rsid w:val="001171FF"/>
    <w:rsid w:val="005B5C8B"/>
    <w:rsid w:val="007570B4"/>
    <w:rsid w:val="007D3011"/>
    <w:rsid w:val="00AD1CB7"/>
    <w:rsid w:val="00C52445"/>
    <w:rsid w:val="00D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34AD"/>
  <w15:chartTrackingRefBased/>
  <w15:docId w15:val="{17085E39-4AED-40DA-9F3D-7115BF4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E12"/>
  </w:style>
  <w:style w:type="paragraph" w:styleId="Nadpis2">
    <w:name w:val="heading 2"/>
    <w:basedOn w:val="Normlny"/>
    <w:next w:val="Normlny"/>
    <w:link w:val="Nadpis2Char"/>
    <w:qFormat/>
    <w:rsid w:val="00D81E1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81E1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sk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ditel@ssk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7m.edupage.org/cloud?z%3AJQdzGc1POLXPUZqdLufPpdmlkFBWw1NpJPaBs8tLC9HyjzAg6spMDeHk07WI1Qb8" TargetMode="External"/><Relationship Id="rId5" Type="http://schemas.openxmlformats.org/officeDocument/2006/relationships/hyperlink" Target="mailto:riaditel@sskp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NovyZastupca</dc:creator>
  <cp:keywords/>
  <dc:description/>
  <cp:lastModifiedBy>NovyZastupca</cp:lastModifiedBy>
  <cp:revision>2</cp:revision>
  <cp:lastPrinted>2023-11-13T07:24:00Z</cp:lastPrinted>
  <dcterms:created xsi:type="dcterms:W3CDTF">2024-02-13T09:16:00Z</dcterms:created>
  <dcterms:modified xsi:type="dcterms:W3CDTF">2024-02-13T09:16:00Z</dcterms:modified>
</cp:coreProperties>
</file>