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803F" w14:textId="4267CEE6" w:rsidR="00FB1532" w:rsidRDefault="00FB1532" w:rsidP="0046767B">
      <w:p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noProof/>
        </w:rPr>
      </w:pPr>
      <w:r>
        <w:rPr>
          <w:rFonts w:ascii="Arial" w:eastAsia="Times New Roman" w:hAnsi="Arial" w:cs="Arial"/>
          <w:color w:val="111111"/>
          <w:kern w:val="0"/>
          <w:sz w:val="40"/>
          <w:szCs w:val="40"/>
          <w:lang w:eastAsia="sk-SK"/>
          <w14:ligatures w14:val="none"/>
        </w:rPr>
        <w:t xml:space="preserve">                      </w:t>
      </w:r>
      <w:r w:rsidR="0046767B" w:rsidRPr="0046767B">
        <w:rPr>
          <w:rFonts w:ascii="Arial" w:eastAsia="Times New Roman" w:hAnsi="Arial" w:cs="Arial"/>
          <w:color w:val="111111"/>
          <w:kern w:val="0"/>
          <w:sz w:val="40"/>
          <w:szCs w:val="40"/>
          <w:lang w:eastAsia="sk-SK"/>
          <w14:ligatures w14:val="none"/>
        </w:rPr>
        <w:t>Podporné opatrenia</w:t>
      </w:r>
      <w:r w:rsidR="0046767B" w:rsidRPr="00D20633">
        <w:rPr>
          <w:rFonts w:ascii="Arial" w:hAnsi="Arial" w:cs="Arial"/>
          <w:noProof/>
        </w:rPr>
        <w:t xml:space="preserve">                </w:t>
      </w:r>
    </w:p>
    <w:p w14:paraId="186BAA3B" w14:textId="0B1EB182" w:rsidR="0046767B" w:rsidRPr="0046767B" w:rsidRDefault="0046767B" w:rsidP="0046767B">
      <w:p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noProof/>
        </w:rPr>
      </w:pPr>
      <w:r w:rsidRPr="00D20633">
        <w:rPr>
          <w:rFonts w:ascii="Arial" w:hAnsi="Arial" w:cs="Arial"/>
          <w:noProof/>
        </w:rPr>
        <w:t xml:space="preserve">   </w:t>
      </w:r>
      <w:r w:rsidR="00FB1532">
        <w:rPr>
          <w:noProof/>
        </w:rPr>
        <w:drawing>
          <wp:inline distT="0" distB="0" distL="0" distR="0" wp14:anchorId="536DF7FF" wp14:editId="34955F09">
            <wp:extent cx="5760720" cy="5760720"/>
            <wp:effectExtent l="0" t="0" r="0" b="0"/>
            <wp:docPr id="3" name="Obrázok 2" descr="Školský podporný tím - PODPORNÉ OPATRENIA | Základná škola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ský podporný tím - PODPORNÉ OPATRENIA | Základná škola 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633">
        <w:rPr>
          <w:rFonts w:ascii="Arial" w:hAnsi="Arial" w:cs="Arial"/>
          <w:noProof/>
        </w:rPr>
        <w:t xml:space="preserve">       </w:t>
      </w:r>
    </w:p>
    <w:p w14:paraId="756E60D6" w14:textId="77777777" w:rsidR="0046767B" w:rsidRPr="0046767B" w:rsidRDefault="0046767B" w:rsidP="0046767B">
      <w:pPr>
        <w:numPr>
          <w:ilvl w:val="0"/>
          <w:numId w:val="1"/>
        </w:numPr>
        <w:shd w:val="clear" w:color="auto" w:fill="FFFFFF"/>
        <w:spacing w:after="165" w:line="288" w:lineRule="atLeast"/>
        <w:ind w:left="42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t>Podporné opatrenia špecifikuje katalóg podporných opatrení, ktorého cieľom je: </w:t>
      </w:r>
      <w:hyperlink r:id="rId7" w:history="1">
        <w:r w:rsidRPr="0046767B">
          <w:rPr>
            <w:rFonts w:ascii="Arial" w:eastAsia="Times New Roman" w:hAnsi="Arial" w:cs="Arial"/>
            <w:color w:val="1155A3"/>
            <w:kern w:val="0"/>
            <w:sz w:val="20"/>
            <w:szCs w:val="20"/>
            <w:u w:val="single"/>
            <w:lang w:eastAsia="sk-SK"/>
            <w14:ligatures w14:val="none"/>
          </w:rPr>
          <w:t>https://podporneopatrenia.minedu.sk/katalog-podpornych-opatreni/</w:t>
        </w:r>
      </w:hyperlink>
    </w:p>
    <w:p w14:paraId="2685F5EB" w14:textId="62738146" w:rsidR="0046767B" w:rsidRPr="0046767B" w:rsidRDefault="0046767B" w:rsidP="0046767B">
      <w:pPr>
        <w:numPr>
          <w:ilvl w:val="1"/>
          <w:numId w:val="1"/>
        </w:numPr>
        <w:shd w:val="clear" w:color="auto" w:fill="FFFFFF"/>
        <w:spacing w:after="165" w:line="288" w:lineRule="atLeast"/>
        <w:ind w:left="126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t>Aby každé dieťa, žiak, žiačka dostávali vhodnú cielenú podporu cez jednotlivé podporné opatrenia a aby tak mohli naplniť svoj vzdelávací potenciál</w:t>
      </w:r>
    </w:p>
    <w:p w14:paraId="7C37FBBA" w14:textId="542858ED" w:rsidR="0046767B" w:rsidRPr="0046767B" w:rsidRDefault="0046767B" w:rsidP="0046767B">
      <w:pPr>
        <w:numPr>
          <w:ilvl w:val="1"/>
          <w:numId w:val="1"/>
        </w:numPr>
        <w:shd w:val="clear" w:color="auto" w:fill="FFFFFF"/>
        <w:spacing w:after="165" w:line="288" w:lineRule="atLeast"/>
        <w:ind w:left="126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t>Identifikovať prekážky pri učení sa a v prístupe k výchove a vzdelávaniu nie len na strane dieťaťa a žiaka (príp. rodinného prostredia a pod.), ale aj faktory na strane školy (napr. existencia fyzických bariér v budove školy)</w:t>
      </w:r>
    </w:p>
    <w:p w14:paraId="0AC11A17" w14:textId="77777777" w:rsidR="0046767B" w:rsidRPr="0046767B" w:rsidRDefault="0046767B" w:rsidP="0046767B">
      <w:pPr>
        <w:numPr>
          <w:ilvl w:val="1"/>
          <w:numId w:val="1"/>
        </w:numPr>
        <w:shd w:val="clear" w:color="auto" w:fill="FFFFFF"/>
        <w:spacing w:after="165" w:line="288" w:lineRule="atLeast"/>
        <w:ind w:left="126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t>Identifikovať nie len dlhodobé alebo trvalé prekážky, ale aj prekážky dočasného charakteru</w:t>
      </w:r>
    </w:p>
    <w:p w14:paraId="2D12A03A" w14:textId="77777777" w:rsidR="0046767B" w:rsidRPr="0046767B" w:rsidRDefault="0046767B" w:rsidP="0046767B">
      <w:pPr>
        <w:numPr>
          <w:ilvl w:val="1"/>
          <w:numId w:val="1"/>
        </w:numPr>
        <w:shd w:val="clear" w:color="auto" w:fill="FFFFFF"/>
        <w:spacing w:after="165" w:line="288" w:lineRule="atLeast"/>
        <w:ind w:left="126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t>Adresnejšie reagovať na rozmanité individuálne výchovno-vzdelávacie a špeciálne výchovno-vzdelávacie potreby detí a žiakov</w:t>
      </w:r>
    </w:p>
    <w:p w14:paraId="56375142" w14:textId="60FC4ED4" w:rsidR="0046767B" w:rsidRPr="00D20633" w:rsidRDefault="0046767B" w:rsidP="00D20633">
      <w:pPr>
        <w:shd w:val="clear" w:color="auto" w:fill="FFFFFF"/>
        <w:spacing w:after="165" w:line="288" w:lineRule="atLeast"/>
        <w:ind w:left="420"/>
        <w:textAlignment w:val="top"/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</w:pPr>
      <w:r w:rsidRPr="0046767B">
        <w:rPr>
          <w:rFonts w:ascii="Arial" w:eastAsia="Times New Roman" w:hAnsi="Arial" w:cs="Arial"/>
          <w:color w:val="111111"/>
          <w:kern w:val="0"/>
          <w:sz w:val="20"/>
          <w:szCs w:val="20"/>
          <w:lang w:eastAsia="sk-SK"/>
          <w14:ligatures w14:val="none"/>
        </w:rPr>
        <w:lastRenderedPageBreak/>
        <w:t>Toto umožňuje  zákon č. 182/2023 Z. z., ktorým sa mení a dopĺňa zákon č. 245/2008 Z. z. o výchove a vzdelávaní (školský zákon)   a o zmene a doplnení niektorých zákonov v znení neskorších predpisov a ktorým sa menia a dopĺňajú niektoré zákony platný </w:t>
      </w:r>
      <w:r w:rsidRPr="0046767B">
        <w:rPr>
          <w:rFonts w:ascii="Arial" w:eastAsia="Times New Roman" w:hAnsi="Arial" w:cs="Arial"/>
          <w:b/>
          <w:bCs/>
          <w:color w:val="111111"/>
          <w:kern w:val="0"/>
          <w:sz w:val="20"/>
          <w:szCs w:val="20"/>
          <w:lang w:eastAsia="sk-SK"/>
          <w14:ligatures w14:val="none"/>
        </w:rPr>
        <w:t>od 1. septembra 2023.</w:t>
      </w:r>
    </w:p>
    <w:p w14:paraId="23352B0B" w14:textId="492FF170" w:rsidR="0046767B" w:rsidRPr="00D20633" w:rsidRDefault="0046767B" w:rsidP="00D20633">
      <w:pPr>
        <w:pStyle w:val="Nadpis2"/>
        <w:shd w:val="clear" w:color="auto" w:fill="FFFFFF"/>
        <w:spacing w:before="0" w:beforeAutospacing="0" w:after="150" w:afterAutospacing="0"/>
        <w:ind w:left="2160"/>
        <w:textAlignment w:val="top"/>
        <w:rPr>
          <w:rFonts w:ascii="Arial" w:hAnsi="Arial" w:cs="Arial"/>
          <w:b w:val="0"/>
          <w:bCs w:val="0"/>
          <w:color w:val="111111"/>
          <w:sz w:val="40"/>
          <w:szCs w:val="40"/>
        </w:rPr>
      </w:pPr>
      <w:r w:rsidRPr="00D20633">
        <w:rPr>
          <w:rFonts w:ascii="Arial" w:hAnsi="Arial" w:cs="Arial"/>
          <w:b w:val="0"/>
          <w:bCs w:val="0"/>
          <w:color w:val="111111"/>
          <w:sz w:val="40"/>
          <w:szCs w:val="40"/>
        </w:rPr>
        <w:t>Čo hovorí zákon...</w:t>
      </w:r>
      <w:r w:rsidR="00D20633" w:rsidRPr="00D20633">
        <w:rPr>
          <w:rFonts w:ascii="Arial" w:hAnsi="Arial" w:cs="Arial"/>
          <w:noProof/>
        </w:rPr>
        <w:t xml:space="preserve">                            </w:t>
      </w:r>
      <w:r w:rsidR="00D20633" w:rsidRPr="00D20633">
        <w:rPr>
          <w:rFonts w:ascii="Arial" w:hAnsi="Arial" w:cs="Arial"/>
          <w:noProof/>
        </w:rPr>
        <w:drawing>
          <wp:inline distT="0" distB="0" distL="0" distR="0" wp14:anchorId="4F4E3C0A" wp14:editId="34246542">
            <wp:extent cx="2466975" cy="1847850"/>
            <wp:effectExtent l="0" t="0" r="9525" b="0"/>
            <wp:docPr id="2" name="Obrázok 1" descr="Povinnosti podnikateľov podľa zákona o ochrane pred legalizáciou príjmov z  trestnej činnosti (AML zákon) od 15. 3. 2018 | Podnikaj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innosti podnikateľov podľa zákona o ochrane pred legalizáciou príjmov z  trestnej činnosti (AML zákon) od 15. 3. 2018 | Podnikajte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0536" w14:textId="77777777" w:rsidR="0046767B" w:rsidRPr="00D20633" w:rsidRDefault="0046767B" w:rsidP="0046767B">
      <w:pPr>
        <w:pStyle w:val="compositeinner"/>
        <w:numPr>
          <w:ilvl w:val="2"/>
          <w:numId w:val="2"/>
        </w:numPr>
        <w:shd w:val="clear" w:color="auto" w:fill="FFFFFF"/>
        <w:spacing w:before="0" w:beforeAutospacing="0" w:after="0" w:afterAutospacing="0" w:line="300" w:lineRule="atLeast"/>
        <w:ind w:left="2606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Style w:val="Vrazn"/>
          <w:rFonts w:ascii="Arial" w:eastAsiaTheme="majorEastAsia" w:hAnsi="Arial" w:cs="Arial"/>
          <w:color w:val="000000"/>
          <w:sz w:val="20"/>
          <w:szCs w:val="20"/>
        </w:rPr>
        <w:t>Zákon 182/2023 </w:t>
      </w:r>
      <w:proofErr w:type="spellStart"/>
      <w:r w:rsidRPr="00D20633">
        <w:rPr>
          <w:rStyle w:val="Vrazn"/>
          <w:rFonts w:ascii="Arial" w:eastAsiaTheme="majorEastAsia" w:hAnsi="Arial" w:cs="Arial"/>
          <w:color w:val="000000"/>
          <w:sz w:val="20"/>
          <w:szCs w:val="20"/>
        </w:rPr>
        <w:t>Z.z</w:t>
      </w:r>
      <w:proofErr w:type="spellEnd"/>
      <w:r w:rsidRPr="00D20633">
        <w:rPr>
          <w:rStyle w:val="Vrazn"/>
          <w:rFonts w:ascii="Arial" w:eastAsiaTheme="majorEastAsia" w:hAnsi="Arial" w:cs="Arial"/>
          <w:color w:val="000000"/>
          <w:sz w:val="20"/>
          <w:szCs w:val="20"/>
        </w:rPr>
        <w:t> </w:t>
      </w:r>
      <w:r w:rsidRPr="00D20633">
        <w:rPr>
          <w:rStyle w:val="Vrazn"/>
          <w:rFonts w:ascii="Arial" w:eastAsiaTheme="majorEastAsia" w:hAnsi="Arial" w:cs="Arial"/>
          <w:color w:val="111111"/>
          <w:sz w:val="20"/>
          <w:szCs w:val="20"/>
        </w:rPr>
        <w:t>novelizuje:</w:t>
      </w:r>
    </w:p>
    <w:p w14:paraId="0CF1B5A6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606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Zákon 245/2008 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o výchove a vzdelávaní (školský zákon)</w:t>
      </w:r>
    </w:p>
    <w:p w14:paraId="2FD24A4B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606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 xml:space="preserve">Zákon 596/2003 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o štátnej správe v školstve a školskej samospráve</w:t>
      </w:r>
    </w:p>
    <w:p w14:paraId="3178E06F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606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 xml:space="preserve">Zákon 597/2003 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o financovaní škôl a školských zariadení</w:t>
      </w:r>
    </w:p>
    <w:p w14:paraId="0546DD3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606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Zároveň sa novelizujú:</w:t>
      </w:r>
    </w:p>
    <w:p w14:paraId="0AA1471F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707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•</w:t>
      </w: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339/2023 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Vyhláška o pedagogickej dokumentácii a ďalšej dokumentácii</w:t>
      </w:r>
    </w:p>
    <w:p w14:paraId="68323651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707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•</w:t>
      </w: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341/2023 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Vyhláška o materskej škole</w:t>
      </w:r>
    </w:p>
    <w:p w14:paraId="695ABB42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300" w:lineRule="atLeast"/>
        <w:ind w:left="2707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•</w:t>
      </w:r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344/2023 </w:t>
      </w:r>
      <w:proofErr w:type="spellStart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Z.z</w:t>
      </w:r>
      <w:proofErr w:type="spellEnd"/>
      <w:r w:rsidRPr="00D2063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0633">
        <w:rPr>
          <w:rFonts w:ascii="Arial" w:hAnsi="Arial" w:cs="Arial"/>
          <w:color w:val="000000"/>
          <w:sz w:val="20"/>
          <w:szCs w:val="20"/>
        </w:rPr>
        <w:t>Vyhláška o základnej škole</w:t>
      </w:r>
    </w:p>
    <w:p w14:paraId="58CEBA2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3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0DC84895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3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Od 1. septembra 2023 sa vypúšťa zo zákona </w:t>
      </w:r>
      <w:r w:rsidRPr="00D20633">
        <w:rPr>
          <w:rFonts w:ascii="Arial" w:hAnsi="Arial" w:cs="Arial"/>
          <w:b/>
          <w:bCs/>
          <w:color w:val="111111"/>
          <w:sz w:val="20"/>
          <w:szCs w:val="20"/>
        </w:rPr>
        <w:t>školská integrácia</w:t>
      </w:r>
      <w:r w:rsidRPr="00D20633">
        <w:rPr>
          <w:rFonts w:ascii="Arial" w:hAnsi="Arial" w:cs="Arial"/>
          <w:color w:val="111111"/>
          <w:sz w:val="20"/>
          <w:szCs w:val="20"/>
        </w:rPr>
        <w:t>, nezačleňujú sa noví integrovaní žiaci</w:t>
      </w:r>
    </w:p>
    <w:p w14:paraId="57952A82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3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Zavádza sa systém </w:t>
      </w:r>
      <w:r w:rsidRPr="00D20633">
        <w:rPr>
          <w:rFonts w:ascii="Arial" w:hAnsi="Arial" w:cs="Arial"/>
          <w:b/>
          <w:bCs/>
          <w:color w:val="111111"/>
          <w:sz w:val="20"/>
          <w:szCs w:val="20"/>
        </w:rPr>
        <w:t>podporných opatrení </w:t>
      </w:r>
      <w:r w:rsidRPr="00D20633">
        <w:rPr>
          <w:rFonts w:ascii="Arial" w:hAnsi="Arial" w:cs="Arial"/>
          <w:color w:val="111111"/>
          <w:sz w:val="20"/>
          <w:szCs w:val="20"/>
        </w:rPr>
        <w:t>v §145a a §145b</w:t>
      </w:r>
    </w:p>
    <w:p w14:paraId="108CA7C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3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7F0D3C01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3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111111"/>
          <w:sz w:val="20"/>
          <w:szCs w:val="20"/>
        </w:rPr>
        <w:t>§ 145a školského zákona jasne  popisuje a vysvetľuje</w:t>
      </w:r>
    </w:p>
    <w:p w14:paraId="39C3F3D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Čo je podporné opatrenie</w:t>
      </w:r>
    </w:p>
    <w:p w14:paraId="2D6E542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Podporné opatrenia</w:t>
      </w:r>
    </w:p>
    <w:p w14:paraId="7C9F15DC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Čo obsahuje katalóg podporných opatrení </w:t>
      </w:r>
    </w:p>
    <w:p w14:paraId="7E1693E0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b/>
          <w:bCs/>
          <w:color w:val="111111"/>
          <w:sz w:val="20"/>
          <w:szCs w:val="20"/>
        </w:rPr>
        <w:t>§ 145b školského zákona popisuje</w:t>
      </w:r>
    </w:p>
    <w:p w14:paraId="4333FB6D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Proces prideľovania PO</w:t>
      </w:r>
    </w:p>
    <w:p w14:paraId="3C415299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7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310A94CB" w14:textId="77777777" w:rsidR="0046767B" w:rsidRPr="00D20633" w:rsidRDefault="0046767B" w:rsidP="0046767B">
      <w:pPr>
        <w:pStyle w:val="Normlnywebov"/>
        <w:shd w:val="clear" w:color="auto" w:fill="FFFFFF"/>
        <w:spacing w:before="0" w:beforeAutospacing="0" w:after="0" w:afterAutospacing="0" w:line="288" w:lineRule="atLeast"/>
        <w:ind w:left="216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Podľa §145a ods.1 písmeno a) školského zákona</w:t>
      </w:r>
      <w:r w:rsidRPr="00D20633">
        <w:rPr>
          <w:rFonts w:ascii="Arial" w:hAnsi="Arial" w:cs="Arial"/>
          <w:color w:val="111111"/>
          <w:sz w:val="20"/>
          <w:szCs w:val="20"/>
        </w:rPr>
        <w:br/>
        <w:t>podporné  opatrenie je opatrenie poskytované školou alebo školským zariadením potrebné na to, aby   sa žiaci mohli plnohodnotne zapájať do výchovy a vzdelávania a rozvíjať svoje vedomosti, zručnosti a schopnosti.</w:t>
      </w:r>
    </w:p>
    <w:p w14:paraId="63B1838A" w14:textId="77777777" w:rsidR="0046767B" w:rsidRPr="00D20633" w:rsidRDefault="0046767B" w:rsidP="00D20633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2C104410" w14:textId="66DAE0FE" w:rsidR="0046767B" w:rsidRPr="00D20633" w:rsidRDefault="0046767B" w:rsidP="00D20633">
      <w:pPr>
        <w:pStyle w:val="Nadpis3"/>
        <w:shd w:val="clear" w:color="auto" w:fill="FFFFFF"/>
        <w:spacing w:before="0" w:after="120"/>
        <w:textAlignment w:val="top"/>
        <w:rPr>
          <w:rFonts w:ascii="Arial" w:hAnsi="Arial" w:cs="Arial"/>
          <w:caps/>
          <w:color w:val="111111"/>
          <w:sz w:val="22"/>
          <w:szCs w:val="22"/>
        </w:rPr>
      </w:pPr>
      <w:r w:rsidRPr="00D20633">
        <w:rPr>
          <w:rStyle w:val="Vrazn"/>
          <w:rFonts w:ascii="Arial" w:hAnsi="Arial" w:cs="Arial"/>
          <w:b w:val="0"/>
          <w:bCs w:val="0"/>
          <w:caps/>
          <w:color w:val="111111"/>
          <w:sz w:val="40"/>
          <w:szCs w:val="40"/>
        </w:rPr>
        <w:lastRenderedPageBreak/>
        <w:t>PODPORA PRE ŽIAKOV NAŠEJ ŠKOLY</w:t>
      </w:r>
      <w:r w:rsidR="00D20633">
        <w:rPr>
          <w:rFonts w:ascii="Arial" w:hAnsi="Arial" w:cs="Arial"/>
          <w:noProof/>
        </w:rPr>
        <w:t xml:space="preserve">   </w:t>
      </w:r>
      <w:r w:rsidR="00D20633" w:rsidRPr="00D20633">
        <w:rPr>
          <w:rFonts w:ascii="Arial" w:hAnsi="Arial" w:cs="Arial"/>
          <w:noProof/>
        </w:rPr>
        <w:drawing>
          <wp:inline distT="0" distB="0" distL="0" distR="0" wp14:anchorId="67500380" wp14:editId="43879A05">
            <wp:extent cx="2762250" cy="1600200"/>
            <wp:effectExtent l="0" t="0" r="0" b="0"/>
            <wp:docPr id="1318686597" name="Obrázok 1" descr="Hodnotenia škôl - Fotoalbum - škola - ži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dnotenia škôl - Fotoalbum - škola - žia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E81E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08487342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jc w:val="center"/>
        <w:textAlignment w:val="top"/>
        <w:rPr>
          <w:rFonts w:ascii="Arial" w:hAnsi="Arial" w:cs="Arial"/>
          <w:color w:val="111111"/>
        </w:rPr>
      </w:pPr>
      <w:r w:rsidRPr="00D20633">
        <w:rPr>
          <w:rFonts w:ascii="Arial" w:hAnsi="Arial" w:cs="Arial"/>
          <w:b/>
          <w:bCs/>
          <w:color w:val="111111"/>
        </w:rPr>
        <w:t>Všeobecné podporné opatrenia</w:t>
      </w:r>
    </w:p>
    <w:p w14:paraId="5E7A72D5" w14:textId="77777777" w:rsidR="0046767B" w:rsidRPr="00D20633" w:rsidRDefault="0046767B" w:rsidP="00865504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sú </w:t>
      </w:r>
      <w:r w:rsidRPr="00D20633">
        <w:rPr>
          <w:rFonts w:ascii="Arial" w:hAnsi="Arial" w:cs="Arial"/>
          <w:i/>
          <w:iCs/>
          <w:color w:val="111111"/>
          <w:sz w:val="20"/>
          <w:szCs w:val="20"/>
          <w:u w:val="single"/>
        </w:rPr>
        <w:t>poskytované všetkým žiakom bez rozdielu </w:t>
      </w:r>
      <w:r w:rsidRPr="00D20633">
        <w:rPr>
          <w:rFonts w:ascii="Arial" w:hAnsi="Arial" w:cs="Arial"/>
          <w:color w:val="111111"/>
          <w:sz w:val="20"/>
          <w:szCs w:val="20"/>
        </w:rPr>
        <w:t>a bez nutnosti vyjadrenia pedagogického zamestnanca, odborného zamestnanca alebo CPP</w:t>
      </w:r>
    </w:p>
    <w:p w14:paraId="1A9436A3" w14:textId="77777777" w:rsidR="0046767B" w:rsidRPr="00D20633" w:rsidRDefault="0046767B" w:rsidP="00865504">
      <w:pPr>
        <w:pStyle w:val="compositeinner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tLeast"/>
        <w:ind w:left="3720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prevencia na podporu fyzického zdravia, duševného zdravia a prevencia výskytu rizikového správania,</w:t>
      </w:r>
    </w:p>
    <w:p w14:paraId="4300DC36" w14:textId="77777777" w:rsidR="0046767B" w:rsidRPr="00D20633" w:rsidRDefault="0046767B" w:rsidP="00865504">
      <w:pPr>
        <w:pStyle w:val="compositeinner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tLeast"/>
        <w:ind w:left="3720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krízová intervencia</w:t>
      </w:r>
    </w:p>
    <w:p w14:paraId="130CEB05" w14:textId="4AFFA675" w:rsidR="0046767B" w:rsidRPr="00D20633" w:rsidRDefault="0046767B" w:rsidP="00865504">
      <w:pPr>
        <w:pStyle w:val="compositeinner"/>
        <w:shd w:val="clear" w:color="auto" w:fill="FFFFFF"/>
        <w:spacing w:before="0" w:beforeAutospacing="0" w:after="195" w:afterAutospacing="0" w:line="288" w:lineRule="atLeast"/>
        <w:ind w:left="3600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71A0EBC4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jc w:val="center"/>
        <w:textAlignment w:val="top"/>
        <w:rPr>
          <w:rFonts w:ascii="Arial" w:hAnsi="Arial" w:cs="Arial"/>
          <w:color w:val="111111"/>
        </w:rPr>
      </w:pPr>
      <w:r w:rsidRPr="00D20633">
        <w:rPr>
          <w:rFonts w:ascii="Arial" w:hAnsi="Arial" w:cs="Arial"/>
          <w:b/>
          <w:bCs/>
          <w:color w:val="111111"/>
        </w:rPr>
        <w:t>Cielené podporné opatrenia</w:t>
      </w:r>
    </w:p>
    <w:p w14:paraId="4581ACF2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i/>
          <w:iCs/>
          <w:color w:val="111111"/>
          <w:sz w:val="20"/>
          <w:szCs w:val="20"/>
          <w:u w:val="single"/>
        </w:rPr>
        <w:t>k ich poskytnutiu je potrebné vyjadrenie pedagogických zamestnancov školy, odborných zamestnancov školy alebo vyjadrenie CPP</w:t>
      </w:r>
    </w:p>
    <w:p w14:paraId="1AD4ABBD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216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6BCD33BF" w14:textId="48095472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poskytovanie výchovy a vzdelávania na základe úpravy cieľov, metód, foriem a prístupov  vo výchove a vzdelávaní,</w:t>
      </w:r>
    </w:p>
    <w:p w14:paraId="3A47082B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zabezpečenie činností na rozvoj pohybovej schopnosti, zmyslového vnímania, komunikačnej schopnosti, kognitívnej schopnosti, sociálno-komunikačných zručností, emocionality  a sebaobsluhy,</w:t>
      </w:r>
    </w:p>
    <w:p w14:paraId="5211351C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zabezpečenie poskytovania kurzu vyučovacieho jazyka školy alebo inej podpory  pri osvojovaní si vyučovacieho jazyka školy,</w:t>
      </w:r>
    </w:p>
    <w:p w14:paraId="792F44B1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zabezpečenie doučovania alebo cieleného učenia na dosiahnutie najvyššieho individuálneho kognitívneho potenciálu žiaka,</w:t>
      </w:r>
    </w:p>
    <w:p w14:paraId="256B2C1E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činnosť na podporu sociálneho zaradenia,</w:t>
      </w:r>
    </w:p>
    <w:p w14:paraId="1B885171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činnosť na podporu predchádzania ukončenia školskej dochádzky v nižšom ako poslednom ročníku základnej školy alebo strednej školy,</w:t>
      </w:r>
    </w:p>
    <w:p w14:paraId="57A92E05" w14:textId="77777777" w:rsidR="0046767B" w:rsidRDefault="0046767B" w:rsidP="000D2C9D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0D2C9D">
        <w:rPr>
          <w:rFonts w:ascii="Arial" w:hAnsi="Arial" w:cs="Arial"/>
          <w:color w:val="111111"/>
          <w:sz w:val="20"/>
          <w:szCs w:val="20"/>
        </w:rPr>
        <w:t>poskytovanie zdravotnej starostlivosti,</w:t>
      </w:r>
    </w:p>
    <w:p w14:paraId="10576B15" w14:textId="77777777" w:rsidR="0046767B" w:rsidRDefault="0046767B" w:rsidP="00D03B0E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03B0E">
        <w:rPr>
          <w:rFonts w:ascii="Arial" w:hAnsi="Arial" w:cs="Arial"/>
          <w:color w:val="111111"/>
          <w:sz w:val="20"/>
          <w:szCs w:val="20"/>
        </w:rPr>
        <w:t>zabezpečenie úpravy priestorov školy určených na podporu vnímania a nadobúdanie zručností,</w:t>
      </w:r>
    </w:p>
    <w:p w14:paraId="04B3C260" w14:textId="54D4275F" w:rsidR="0046767B" w:rsidRDefault="0046767B" w:rsidP="00D03B0E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03B0E">
        <w:rPr>
          <w:rFonts w:ascii="Arial" w:hAnsi="Arial" w:cs="Arial"/>
          <w:color w:val="111111"/>
          <w:sz w:val="20"/>
          <w:szCs w:val="20"/>
        </w:rPr>
        <w:t>odstraňovanie fyzických bariér v priestoroch školy alebo školského zariadenia a organizačných bariér pri výchove a vzdelávaní,</w:t>
      </w:r>
    </w:p>
    <w:p w14:paraId="7F3483C2" w14:textId="4A05CC37" w:rsidR="0046767B" w:rsidRPr="00D03B0E" w:rsidRDefault="0046767B" w:rsidP="00D03B0E">
      <w:pPr>
        <w:pStyle w:val="compositeinner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03B0E">
        <w:rPr>
          <w:rFonts w:ascii="Arial" w:hAnsi="Arial" w:cs="Arial"/>
          <w:color w:val="111111"/>
          <w:sz w:val="20"/>
          <w:szCs w:val="20"/>
        </w:rPr>
        <w:t>zabezpečenie diétneho stravovania,</w:t>
      </w:r>
    </w:p>
    <w:p w14:paraId="4C2FA162" w14:textId="77777777" w:rsidR="00D03B0E" w:rsidRDefault="00D03B0E" w:rsidP="00D03B0E">
      <w:pPr>
        <w:pStyle w:val="compositeinner"/>
        <w:shd w:val="clear" w:color="auto" w:fill="FFFFFF"/>
        <w:spacing w:before="0" w:beforeAutospacing="0" w:after="0" w:afterAutospacing="0" w:line="288" w:lineRule="atLeast"/>
        <w:ind w:left="370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2E707B74" w14:textId="77777777" w:rsidR="00D03B0E" w:rsidRDefault="00D03B0E" w:rsidP="00D03B0E">
      <w:pPr>
        <w:pStyle w:val="compositeinner"/>
        <w:shd w:val="clear" w:color="auto" w:fill="FFFFFF"/>
        <w:spacing w:before="0" w:beforeAutospacing="0" w:after="0" w:afterAutospacing="0" w:line="288" w:lineRule="atLeast"/>
        <w:ind w:left="370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3621071A" w14:textId="77777777" w:rsidR="00D03B0E" w:rsidRDefault="00D03B0E" w:rsidP="00D03B0E">
      <w:pPr>
        <w:pStyle w:val="compositeinner"/>
        <w:shd w:val="clear" w:color="auto" w:fill="FFFFFF"/>
        <w:spacing w:before="0" w:beforeAutospacing="0" w:after="0" w:afterAutospacing="0" w:line="288" w:lineRule="atLeast"/>
        <w:ind w:left="370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048D07A1" w14:textId="77777777" w:rsidR="00D03B0E" w:rsidRDefault="00D03B0E" w:rsidP="00D03B0E">
      <w:pPr>
        <w:pStyle w:val="compositeinner"/>
        <w:shd w:val="clear" w:color="auto" w:fill="FFFFFF"/>
        <w:spacing w:before="0" w:beforeAutospacing="0" w:after="0" w:afterAutospacing="0" w:line="288" w:lineRule="atLeast"/>
        <w:ind w:left="370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5B36DF77" w14:textId="77777777" w:rsidR="00D03B0E" w:rsidRPr="00AB4E41" w:rsidRDefault="00D03B0E" w:rsidP="00D03B0E">
      <w:pPr>
        <w:pStyle w:val="compositeinner"/>
        <w:shd w:val="clear" w:color="auto" w:fill="FFFFFF"/>
        <w:spacing w:before="0" w:beforeAutospacing="0" w:after="0" w:afterAutospacing="0" w:line="288" w:lineRule="atLeast"/>
        <w:ind w:left="370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1CAFB419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3585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1B9CD80F" w14:textId="77777777" w:rsidR="0046767B" w:rsidRPr="00D20633" w:rsidRDefault="0046767B" w:rsidP="004058D6">
      <w:pPr>
        <w:pStyle w:val="compositeinner"/>
        <w:shd w:val="clear" w:color="auto" w:fill="FFFFFF"/>
        <w:spacing w:before="0" w:beforeAutospacing="0" w:after="0" w:afterAutospacing="0" w:line="288" w:lineRule="atLeast"/>
        <w:ind w:left="3585"/>
        <w:textAlignment w:val="top"/>
        <w:rPr>
          <w:rFonts w:ascii="Arial" w:hAnsi="Arial" w:cs="Arial"/>
          <w:color w:val="111111"/>
        </w:rPr>
      </w:pPr>
      <w:r w:rsidRPr="00D20633">
        <w:rPr>
          <w:rFonts w:ascii="Arial" w:hAnsi="Arial" w:cs="Arial"/>
          <w:b/>
          <w:bCs/>
          <w:color w:val="111111"/>
        </w:rPr>
        <w:lastRenderedPageBreak/>
        <w:t>Špecifické podporné opatrenia</w:t>
      </w:r>
    </w:p>
    <w:p w14:paraId="6B197B08" w14:textId="77777777" w:rsidR="0046767B" w:rsidRPr="00D20633" w:rsidRDefault="0046767B" w:rsidP="004058D6">
      <w:pPr>
        <w:pStyle w:val="compositeinner"/>
        <w:shd w:val="clear" w:color="auto" w:fill="FFFFFF"/>
        <w:spacing w:before="0" w:beforeAutospacing="0" w:after="0" w:afterAutospacing="0" w:line="288" w:lineRule="atLeast"/>
        <w:ind w:left="3585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i/>
          <w:iCs/>
          <w:color w:val="111111"/>
          <w:sz w:val="20"/>
          <w:szCs w:val="20"/>
          <w:u w:val="single"/>
        </w:rPr>
        <w:t>k ich poskytnutiu je potrebné</w:t>
      </w:r>
      <w:r w:rsidRPr="00D20633">
        <w:rPr>
          <w:rFonts w:ascii="Arial" w:hAnsi="Arial" w:cs="Arial"/>
          <w:b/>
          <w:bCs/>
          <w:color w:val="111111"/>
          <w:sz w:val="20"/>
          <w:szCs w:val="20"/>
        </w:rPr>
        <w:t> </w:t>
      </w:r>
      <w:r w:rsidRPr="00D20633">
        <w:rPr>
          <w:rFonts w:ascii="Arial" w:hAnsi="Arial" w:cs="Arial"/>
          <w:i/>
          <w:iCs/>
          <w:color w:val="111111"/>
          <w:sz w:val="20"/>
          <w:szCs w:val="20"/>
          <w:u w:val="single"/>
        </w:rPr>
        <w:t>vyjadrenie CPP</w:t>
      </w:r>
    </w:p>
    <w:p w14:paraId="4B91DBF7" w14:textId="77777777" w:rsidR="0046767B" w:rsidRPr="00D20633" w:rsidRDefault="0046767B" w:rsidP="0046767B">
      <w:pPr>
        <w:pStyle w:val="compositeinner"/>
        <w:shd w:val="clear" w:color="auto" w:fill="FFFFFF"/>
        <w:spacing w:before="0" w:beforeAutospacing="0" w:after="0" w:afterAutospacing="0" w:line="288" w:lineRule="atLeast"/>
        <w:ind w:left="3585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D20633">
        <w:rPr>
          <w:rFonts w:ascii="Arial" w:hAnsi="Arial" w:cs="Arial"/>
          <w:color w:val="111111"/>
          <w:sz w:val="20"/>
          <w:szCs w:val="20"/>
        </w:rPr>
        <w:t> </w:t>
      </w:r>
    </w:p>
    <w:p w14:paraId="35B06886" w14:textId="20F024CD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D20633">
        <w:rPr>
          <w:rFonts w:ascii="Arial" w:hAnsi="Arial" w:cs="Arial"/>
          <w:color w:val="111111"/>
          <w:sz w:val="20"/>
          <w:szCs w:val="20"/>
          <w:shd w:val="clear" w:color="auto" w:fill="FFFFFF"/>
        </w:rPr>
        <w:t>poskytovanie výchovy a vzdelávania na základe úpravy obsahu výchovy a vzdelávania a hodnotenia výsledkov dosiahnutých žiakmi vo výchove a vzdelávaní,</w:t>
      </w:r>
    </w:p>
    <w:p w14:paraId="4BA6B5B2" w14:textId="77777777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>činnosť na podporu dosahovania školskej spôsobilosti,</w:t>
      </w:r>
    </w:p>
    <w:p w14:paraId="55953F69" w14:textId="77777777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>skvalitnenie podmienok výchovy a vzdelávania žiakov zo sociálne znevýhodneného prostredia,</w:t>
      </w:r>
    </w:p>
    <w:p w14:paraId="59AE7F80" w14:textId="77777777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>zabezpečenie vzdelávania sa vo vyučovacom predmete alebo vo vzdelávacej oblasti vo vyššom ročníku,</w:t>
      </w:r>
    </w:p>
    <w:p w14:paraId="165E41F8" w14:textId="77777777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>zabezpečenie osobitných foriem komunikácie žiaka so zdravotným postihnutím so školou alebo so školským zariadením,</w:t>
      </w:r>
    </w:p>
    <w:p w14:paraId="39159339" w14:textId="77777777" w:rsidR="0046767B" w:rsidRDefault="0046767B" w:rsidP="00AB4E41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špecializované </w:t>
      </w:r>
      <w:proofErr w:type="spellStart"/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>kariérové</w:t>
      </w:r>
      <w:proofErr w:type="spellEnd"/>
      <w:r w:rsidRPr="00AB4E41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poradenstvo,</w:t>
      </w:r>
    </w:p>
    <w:p w14:paraId="0BBDBA2B" w14:textId="77777777" w:rsidR="0046767B" w:rsidRDefault="0046767B" w:rsidP="00C660A0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>zabezpečenie pôsobenia pedagogického asistenta v triede,</w:t>
      </w:r>
    </w:p>
    <w:p w14:paraId="089BA98A" w14:textId="77777777" w:rsidR="0046767B" w:rsidRDefault="0046767B" w:rsidP="00C660A0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zabezpečenie </w:t>
      </w:r>
      <w:proofErr w:type="spellStart"/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>sebaobslužných</w:t>
      </w:r>
      <w:proofErr w:type="spellEnd"/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úkonov podľa osobitného predpisu</w:t>
      </w:r>
      <w:hyperlink r:id="rId10" w:anchor="poznamky.poznamka-80c" w:tooltip="Odkaz na predpis alebo ustanovenie" w:history="1">
        <w:r w:rsidRPr="00C660A0">
          <w:rPr>
            <w:rStyle w:val="Hypertextovprepojenie"/>
            <w:rFonts w:ascii="Arial" w:hAnsi="Arial" w:cs="Arial"/>
            <w:i/>
            <w:iCs/>
            <w:color w:val="1155A3"/>
            <w:sz w:val="20"/>
            <w:szCs w:val="20"/>
            <w:shd w:val="clear" w:color="auto" w:fill="FFFFFF"/>
            <w:vertAlign w:val="superscript"/>
          </w:rPr>
          <w:t>80c</w:t>
        </w:r>
        <w:r w:rsidRPr="00C660A0">
          <w:rPr>
            <w:rStyle w:val="Hypertextovprepojenie"/>
            <w:rFonts w:ascii="Arial" w:hAnsi="Arial" w:cs="Arial"/>
            <w:i/>
            <w:iCs/>
            <w:color w:val="1155A3"/>
            <w:sz w:val="20"/>
            <w:szCs w:val="20"/>
            <w:shd w:val="clear" w:color="auto" w:fill="FFFFFF"/>
          </w:rPr>
          <w:t>)</w:t>
        </w:r>
      </w:hyperlink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> v čase výchovno-vzdelávacieho procesu,</w:t>
      </w:r>
    </w:p>
    <w:p w14:paraId="35197F46" w14:textId="632AFA4F" w:rsidR="00D20633" w:rsidRPr="00C660A0" w:rsidRDefault="0046767B" w:rsidP="00C660A0">
      <w:pPr>
        <w:pStyle w:val="compositeinner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C660A0">
        <w:rPr>
          <w:rFonts w:ascii="Arial" w:hAnsi="Arial" w:cs="Arial"/>
          <w:color w:val="111111"/>
          <w:sz w:val="20"/>
          <w:szCs w:val="20"/>
          <w:shd w:val="clear" w:color="auto" w:fill="FFFFFF"/>
        </w:rPr>
        <w:t>poskytnutie špeciálnych edukačných publikácií a kompenzačných pomôcok,</w:t>
      </w:r>
    </w:p>
    <w:p w14:paraId="43572B17" w14:textId="77777777" w:rsidR="001041B6" w:rsidRDefault="001041B6" w:rsidP="001041B6">
      <w:pPr>
        <w:pStyle w:val="compositeinner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31A12071" w14:textId="77777777" w:rsidR="001041B6" w:rsidRDefault="001041B6" w:rsidP="001041B6">
      <w:pPr>
        <w:pStyle w:val="compositeinner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3BE58A28" w14:textId="77777777" w:rsidR="00865504" w:rsidRPr="00865504" w:rsidRDefault="00865504" w:rsidP="001041B6">
      <w:pPr>
        <w:pStyle w:val="compositeinner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3A867F74" w14:textId="25AA46B3" w:rsidR="00A102E0" w:rsidRPr="00663BA5" w:rsidRDefault="00A102E0" w:rsidP="00663BA5">
      <w:pPr>
        <w:pStyle w:val="Nadpis2"/>
        <w:numPr>
          <w:ilvl w:val="0"/>
          <w:numId w:val="6"/>
        </w:numPr>
        <w:pBdr>
          <w:bottom w:val="single" w:sz="12" w:space="3" w:color="D89695"/>
        </w:pBdr>
        <w:spacing w:before="0" w:beforeAutospacing="0" w:after="60" w:afterAutospacing="0"/>
        <w:textAlignment w:val="top"/>
        <w:rPr>
          <w:rFonts w:ascii="Arial" w:hAnsi="Arial" w:cs="Arial"/>
          <w:b w:val="0"/>
          <w:bCs w:val="0"/>
          <w:color w:val="373737"/>
          <w:sz w:val="40"/>
          <w:szCs w:val="40"/>
        </w:rPr>
      </w:pPr>
      <w:r w:rsidRPr="00A102E0">
        <w:rPr>
          <w:rFonts w:ascii="Arial" w:hAnsi="Arial" w:cs="Arial"/>
          <w:b w:val="0"/>
          <w:bCs w:val="0"/>
          <w:color w:val="373737"/>
          <w:sz w:val="40"/>
          <w:szCs w:val="40"/>
        </w:rPr>
        <w:t xml:space="preserve">Postup podania žiadosti </w:t>
      </w:r>
      <w:r w:rsidR="001041B6">
        <w:rPr>
          <w:rFonts w:ascii="Arial" w:hAnsi="Arial" w:cs="Arial"/>
          <w:b w:val="0"/>
          <w:bCs w:val="0"/>
          <w:color w:val="373737"/>
          <w:sz w:val="40"/>
          <w:szCs w:val="40"/>
        </w:rPr>
        <w:t>PO</w:t>
      </w:r>
    </w:p>
    <w:p w14:paraId="54D445F4" w14:textId="75938378" w:rsidR="00A102E0" w:rsidRDefault="00A102E0" w:rsidP="00A102E0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sz w:val="20"/>
          <w:szCs w:val="20"/>
        </w:rPr>
      </w:pPr>
      <w:r w:rsidRPr="003B4B5A">
        <w:rPr>
          <w:rFonts w:ascii="Arial" w:hAnsi="Arial" w:cs="Arial"/>
          <w:sz w:val="20"/>
          <w:szCs w:val="20"/>
        </w:rPr>
        <w:t xml:space="preserve">Dieťa alebo žiak môže získať konkrétne podporné opatrenie v jednoduchom procese v zásade zhrnutých do </w:t>
      </w:r>
      <w:r w:rsidR="007E43A5">
        <w:rPr>
          <w:rFonts w:ascii="Arial" w:hAnsi="Arial" w:cs="Arial"/>
          <w:sz w:val="20"/>
          <w:szCs w:val="20"/>
        </w:rPr>
        <w:t xml:space="preserve">týchto </w:t>
      </w:r>
      <w:r w:rsidRPr="003B4B5A">
        <w:rPr>
          <w:rFonts w:ascii="Arial" w:hAnsi="Arial" w:cs="Arial"/>
          <w:sz w:val="20"/>
          <w:szCs w:val="20"/>
        </w:rPr>
        <w:t>krokov.</w:t>
      </w:r>
    </w:p>
    <w:p w14:paraId="025D2346" w14:textId="77777777" w:rsidR="007E43A5" w:rsidRDefault="007E43A5" w:rsidP="00A102E0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59C6522" w14:textId="61A0D321" w:rsidR="006D1C25" w:rsidRDefault="007E43A5" w:rsidP="006D1C25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b/>
          <w:bCs/>
          <w:color w:val="00CC00"/>
          <w:sz w:val="28"/>
          <w:szCs w:val="28"/>
        </w:rPr>
      </w:pPr>
      <w:r w:rsidRPr="00B237D3">
        <w:rPr>
          <w:rFonts w:ascii="Arial" w:hAnsi="Arial" w:cs="Arial"/>
          <w:b/>
          <w:bCs/>
          <w:color w:val="00CC00"/>
          <w:sz w:val="28"/>
          <w:szCs w:val="28"/>
        </w:rPr>
        <w:t>PR</w:t>
      </w:r>
      <w:r w:rsidR="00B237D3" w:rsidRPr="00B237D3">
        <w:rPr>
          <w:rFonts w:ascii="Arial" w:hAnsi="Arial" w:cs="Arial"/>
          <w:b/>
          <w:bCs/>
          <w:color w:val="00CC00"/>
          <w:sz w:val="28"/>
          <w:szCs w:val="28"/>
        </w:rPr>
        <w:t>IDEĽOVANIE PODPORNÉHO OPATRENI</w:t>
      </w:r>
      <w:r w:rsidR="008D0C67">
        <w:rPr>
          <w:rFonts w:ascii="Arial" w:hAnsi="Arial" w:cs="Arial"/>
          <w:b/>
          <w:bCs/>
          <w:color w:val="00CC00"/>
          <w:sz w:val="28"/>
          <w:szCs w:val="28"/>
        </w:rPr>
        <w:t>A</w:t>
      </w:r>
    </w:p>
    <w:p w14:paraId="3B87BE6B" w14:textId="77777777" w:rsidR="008D0C67" w:rsidRDefault="008D0C67" w:rsidP="006D1C25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b/>
          <w:bCs/>
          <w:color w:val="00CC00"/>
          <w:sz w:val="28"/>
          <w:szCs w:val="28"/>
        </w:rPr>
      </w:pPr>
    </w:p>
    <w:p w14:paraId="461FB2C8" w14:textId="0C131CC5" w:rsidR="006A5472" w:rsidRPr="008D0C67" w:rsidRDefault="008D0C67" w:rsidP="008D0C67">
      <w:pPr>
        <w:pStyle w:val="compositeinner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b/>
          <w:bCs/>
          <w:color w:val="FFCC00"/>
        </w:rPr>
      </w:pPr>
      <w:r>
        <w:rPr>
          <w:rFonts w:ascii="Arial" w:hAnsi="Arial" w:cs="Arial"/>
          <w:b/>
          <w:bCs/>
          <w:color w:val="FFCC00"/>
        </w:rPr>
        <w:t xml:space="preserve">     </w:t>
      </w:r>
      <w:r>
        <w:rPr>
          <w:rFonts w:ascii="Arial" w:hAnsi="Arial" w:cs="Arial"/>
          <w:b/>
          <w:bCs/>
          <w:color w:val="FFCC00"/>
        </w:rPr>
        <w:tab/>
        <w:t xml:space="preserve">    </w:t>
      </w:r>
      <w:r w:rsidR="006A5472" w:rsidRPr="008D0C67">
        <w:rPr>
          <w:rFonts w:ascii="Arial" w:hAnsi="Arial" w:cs="Arial"/>
          <w:b/>
          <w:bCs/>
          <w:color w:val="FFCC00"/>
        </w:rPr>
        <w:t xml:space="preserve">KROK 1. </w:t>
      </w:r>
      <w:r w:rsidR="00385480" w:rsidRPr="008D0C67">
        <w:rPr>
          <w:rFonts w:ascii="Arial" w:hAnsi="Arial" w:cs="Arial"/>
          <w:b/>
          <w:bCs/>
          <w:color w:val="FFCC00"/>
        </w:rPr>
        <w:t>Žiadosť</w:t>
      </w:r>
      <w:r w:rsidR="00080CBD">
        <w:rPr>
          <w:rFonts w:ascii="Arial" w:hAnsi="Arial" w:cs="Arial"/>
          <w:b/>
          <w:bCs/>
          <w:color w:val="FFCC00"/>
        </w:rPr>
        <w:t xml:space="preserve"> o </w:t>
      </w:r>
      <w:r w:rsidR="00385480" w:rsidRPr="008D0C67">
        <w:rPr>
          <w:rFonts w:ascii="Arial" w:hAnsi="Arial" w:cs="Arial"/>
          <w:b/>
          <w:bCs/>
          <w:color w:val="FFCC00"/>
        </w:rPr>
        <w:t>poskytnutie podporného opatrenia</w:t>
      </w:r>
    </w:p>
    <w:p w14:paraId="15CA0A7D" w14:textId="77777777" w:rsidR="006D1C25" w:rsidRPr="008D0C67" w:rsidRDefault="006D1C25" w:rsidP="006D1C25">
      <w:pPr>
        <w:pStyle w:val="compositeinner"/>
        <w:spacing w:before="0" w:beforeAutospacing="0" w:after="0" w:afterAutospacing="0" w:line="288" w:lineRule="atLeast"/>
        <w:ind w:left="720" w:firstLine="696"/>
        <w:jc w:val="both"/>
        <w:textAlignment w:val="top"/>
        <w:rPr>
          <w:rFonts w:ascii="Arial" w:hAnsi="Arial" w:cs="Arial"/>
          <w:b/>
          <w:bCs/>
        </w:rPr>
      </w:pPr>
    </w:p>
    <w:p w14:paraId="5F1EF607" w14:textId="56CFD59B" w:rsidR="006D1C25" w:rsidRPr="008D0C67" w:rsidRDefault="00381438" w:rsidP="00381438">
      <w:pPr>
        <w:pStyle w:val="compositeinner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b/>
          <w:bCs/>
          <w:color w:val="A66500"/>
        </w:rPr>
      </w:pPr>
      <w:r>
        <w:rPr>
          <w:rFonts w:ascii="Arial" w:hAnsi="Arial" w:cs="Arial"/>
          <w:b/>
          <w:bCs/>
          <w:color w:val="A66500"/>
        </w:rPr>
        <w:t xml:space="preserve">               </w:t>
      </w:r>
      <w:r w:rsidR="006D1C25" w:rsidRPr="008D0C67">
        <w:rPr>
          <w:rFonts w:ascii="Arial" w:hAnsi="Arial" w:cs="Arial"/>
          <w:b/>
          <w:bCs/>
          <w:color w:val="A66500"/>
        </w:rPr>
        <w:t xml:space="preserve">KROK 2. </w:t>
      </w:r>
      <w:r w:rsidR="00D34D58" w:rsidRPr="008D0C67">
        <w:rPr>
          <w:rFonts w:ascii="Arial" w:hAnsi="Arial" w:cs="Arial"/>
          <w:b/>
          <w:bCs/>
          <w:color w:val="A66500"/>
        </w:rPr>
        <w:t xml:space="preserve">Vyjadrenie na účely </w:t>
      </w:r>
      <w:r w:rsidR="008D0C67" w:rsidRPr="008D0C67">
        <w:rPr>
          <w:rFonts w:ascii="Arial" w:hAnsi="Arial" w:cs="Arial"/>
          <w:b/>
          <w:bCs/>
          <w:color w:val="A66500"/>
        </w:rPr>
        <w:t>poskytnutia podporného opatrenia.</w:t>
      </w:r>
    </w:p>
    <w:p w14:paraId="08BA0E9C" w14:textId="77777777" w:rsidR="008D0C67" w:rsidRPr="008D0C67" w:rsidRDefault="008D0C67" w:rsidP="006D1C25">
      <w:pPr>
        <w:pStyle w:val="compositeinner"/>
        <w:spacing w:before="0" w:beforeAutospacing="0" w:after="0" w:afterAutospacing="0" w:line="288" w:lineRule="atLeast"/>
        <w:ind w:left="720" w:firstLine="696"/>
        <w:jc w:val="both"/>
        <w:textAlignment w:val="top"/>
        <w:rPr>
          <w:rFonts w:ascii="Arial" w:hAnsi="Arial" w:cs="Arial"/>
          <w:b/>
          <w:bCs/>
          <w:color w:val="A66500"/>
        </w:rPr>
      </w:pPr>
    </w:p>
    <w:p w14:paraId="7A518852" w14:textId="7652D24C" w:rsidR="008D0C67" w:rsidRPr="008D0C67" w:rsidRDefault="00381438" w:rsidP="008D0C67">
      <w:pPr>
        <w:pStyle w:val="compositeinner"/>
        <w:spacing w:before="0" w:beforeAutospacing="0" w:after="0" w:afterAutospacing="0" w:line="288" w:lineRule="atLeast"/>
        <w:ind w:left="708"/>
        <w:jc w:val="both"/>
        <w:textAlignment w:val="top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 xml:space="preserve">    </w:t>
      </w:r>
      <w:r w:rsidR="008D0C67" w:rsidRPr="008D0C67">
        <w:rPr>
          <w:rFonts w:ascii="Arial" w:hAnsi="Arial" w:cs="Arial"/>
          <w:b/>
          <w:bCs/>
          <w:color w:val="7030A0"/>
        </w:rPr>
        <w:t>KROK 3. Vyjadrenie riaditeľa školy o poskytnutí podporného opatrenia</w:t>
      </w:r>
    </w:p>
    <w:p w14:paraId="144BAE2A" w14:textId="4AB6032D" w:rsidR="00C660A0" w:rsidRPr="00663BA5" w:rsidRDefault="006D1C25" w:rsidP="00663BA5">
      <w:pPr>
        <w:pStyle w:val="compositeinner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b/>
          <w:bCs/>
          <w:noProof/>
        </w:rPr>
      </w:pPr>
      <w:r w:rsidRPr="008D0C67">
        <w:rPr>
          <w:rFonts w:ascii="Arial" w:hAnsi="Arial" w:cs="Arial"/>
          <w:b/>
          <w:bCs/>
        </w:rPr>
        <w:tab/>
        <w:t xml:space="preserve">       </w:t>
      </w:r>
    </w:p>
    <w:p w14:paraId="6E8C800C" w14:textId="3C0A00F1" w:rsidR="00A102E0" w:rsidRPr="003B4B5A" w:rsidRDefault="00A102E0" w:rsidP="00A102E0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color w:val="656565"/>
          <w:sz w:val="20"/>
          <w:szCs w:val="20"/>
        </w:rPr>
      </w:pPr>
      <w:r w:rsidRPr="003B4B5A">
        <w:rPr>
          <w:rFonts w:ascii="Arial" w:hAnsi="Arial" w:cs="Arial"/>
          <w:sz w:val="20"/>
          <w:szCs w:val="20"/>
        </w:rPr>
        <w:t>1.) V prvom kroku  sa žiada o</w:t>
      </w:r>
      <w:r w:rsidR="002376EE">
        <w:rPr>
          <w:rFonts w:ascii="Arial" w:hAnsi="Arial" w:cs="Arial"/>
          <w:sz w:val="20"/>
          <w:szCs w:val="20"/>
        </w:rPr>
        <w:t xml:space="preserve"> poskytnutie a </w:t>
      </w:r>
      <w:r w:rsidRPr="003B4B5A">
        <w:rPr>
          <w:rFonts w:ascii="Arial" w:hAnsi="Arial" w:cs="Arial"/>
          <w:sz w:val="20"/>
          <w:szCs w:val="20"/>
        </w:rPr>
        <w:t>Vyjadrenia na účel poskytnutia podporného opatrenia</w:t>
      </w:r>
      <w:r w:rsidRPr="003B4B5A">
        <w:rPr>
          <w:rFonts w:ascii="Arial" w:hAnsi="Arial" w:cs="Arial"/>
          <w:color w:val="656565"/>
          <w:sz w:val="20"/>
          <w:szCs w:val="20"/>
        </w:rPr>
        <w:t>.</w:t>
      </w:r>
    </w:p>
    <w:p w14:paraId="1F194778" w14:textId="57275871" w:rsidR="00A102E0" w:rsidRPr="008665A4" w:rsidRDefault="00A102E0" w:rsidP="00A102E0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sz w:val="20"/>
          <w:szCs w:val="20"/>
        </w:rPr>
      </w:pPr>
      <w:r w:rsidRPr="008665A4">
        <w:rPr>
          <w:rStyle w:val="Vrazn"/>
          <w:rFonts w:ascii="Arial" w:hAnsi="Arial" w:cs="Arial"/>
          <w:sz w:val="20"/>
          <w:szCs w:val="20"/>
        </w:rPr>
        <w:t xml:space="preserve">Zákonný zástupca podá </w:t>
      </w:r>
      <w:r w:rsidR="00080CBD">
        <w:rPr>
          <w:rStyle w:val="Vrazn"/>
          <w:rFonts w:ascii="Arial" w:hAnsi="Arial" w:cs="Arial"/>
          <w:sz w:val="20"/>
          <w:szCs w:val="20"/>
        </w:rPr>
        <w:t>elektronicky</w:t>
      </w:r>
      <w:r w:rsidR="0088663E">
        <w:rPr>
          <w:rStyle w:val="Vrazn"/>
          <w:rFonts w:ascii="Arial" w:hAnsi="Arial" w:cs="Arial"/>
          <w:sz w:val="20"/>
          <w:szCs w:val="20"/>
        </w:rPr>
        <w:t xml:space="preserve"> cez </w:t>
      </w:r>
      <w:proofErr w:type="spellStart"/>
      <w:r w:rsidR="0088663E">
        <w:rPr>
          <w:rStyle w:val="Vrazn"/>
          <w:rFonts w:ascii="Arial" w:hAnsi="Arial" w:cs="Arial"/>
          <w:sz w:val="20"/>
          <w:szCs w:val="20"/>
        </w:rPr>
        <w:t>Edupage</w:t>
      </w:r>
      <w:proofErr w:type="spellEnd"/>
      <w:r w:rsidR="000008B1">
        <w:rPr>
          <w:rStyle w:val="Vrazn"/>
          <w:rFonts w:ascii="Arial" w:hAnsi="Arial" w:cs="Arial"/>
          <w:sz w:val="20"/>
          <w:szCs w:val="20"/>
        </w:rPr>
        <w:t xml:space="preserve"> alebo </w:t>
      </w:r>
      <w:r w:rsidRPr="008665A4">
        <w:rPr>
          <w:rStyle w:val="Vrazn"/>
          <w:rFonts w:ascii="Arial" w:hAnsi="Arial" w:cs="Arial"/>
          <w:sz w:val="20"/>
          <w:szCs w:val="20"/>
        </w:rPr>
        <w:t>písomne</w:t>
      </w:r>
      <w:r w:rsidR="000008B1">
        <w:rPr>
          <w:rStyle w:val="Vrazn"/>
          <w:rFonts w:ascii="Arial" w:hAnsi="Arial" w:cs="Arial"/>
          <w:sz w:val="20"/>
          <w:szCs w:val="20"/>
        </w:rPr>
        <w:t>-v printovej podobe</w:t>
      </w:r>
      <w:r w:rsidRPr="008665A4">
        <w:rPr>
          <w:rStyle w:val="Vrazn"/>
          <w:rFonts w:ascii="Arial" w:hAnsi="Arial" w:cs="Arial"/>
          <w:sz w:val="20"/>
          <w:szCs w:val="20"/>
        </w:rPr>
        <w:t xml:space="preserve"> žiadosť o</w:t>
      </w:r>
      <w:r w:rsidR="00A827C2">
        <w:rPr>
          <w:rStyle w:val="Vrazn"/>
          <w:rFonts w:ascii="Arial" w:hAnsi="Arial" w:cs="Arial"/>
          <w:sz w:val="20"/>
          <w:szCs w:val="20"/>
        </w:rPr>
        <w:t xml:space="preserve"> poskytnutie podporného opatrenia </w:t>
      </w:r>
      <w:r w:rsidR="00EA5E49">
        <w:rPr>
          <w:rStyle w:val="Vrazn"/>
          <w:rFonts w:ascii="Arial" w:hAnsi="Arial" w:cs="Arial"/>
          <w:sz w:val="20"/>
          <w:szCs w:val="20"/>
        </w:rPr>
        <w:t xml:space="preserve">a </w:t>
      </w:r>
      <w:r w:rsidRPr="008665A4">
        <w:rPr>
          <w:rStyle w:val="Vrazn"/>
          <w:rFonts w:ascii="Arial" w:hAnsi="Arial" w:cs="Arial"/>
          <w:sz w:val="20"/>
          <w:szCs w:val="20"/>
        </w:rPr>
        <w:t>vyjadrenie na účel poskytnutia podporného opatrenia triednemu učiteľovi / triednej učiteľke </w:t>
      </w:r>
    </w:p>
    <w:p w14:paraId="325954EE" w14:textId="0F37E662" w:rsidR="00E66597" w:rsidRDefault="00A102E0" w:rsidP="00307B50">
      <w:pPr>
        <w:rPr>
          <w:rStyle w:val="Zvraznenie"/>
          <w:rFonts w:ascii="Arial" w:eastAsiaTheme="majorEastAsia" w:hAnsi="Arial" w:cs="Arial"/>
          <w:sz w:val="20"/>
          <w:szCs w:val="20"/>
        </w:rPr>
      </w:pPr>
      <w:r w:rsidRPr="008665A4">
        <w:rPr>
          <w:rStyle w:val="Zvraznenie"/>
          <w:rFonts w:ascii="Arial" w:eastAsiaTheme="majorEastAsia" w:hAnsi="Arial" w:cs="Arial"/>
          <w:sz w:val="20"/>
          <w:szCs w:val="20"/>
        </w:rPr>
        <w:t xml:space="preserve">tlačivo na stiahnutie </w:t>
      </w:r>
      <w:r w:rsidR="00307B50">
        <w:rPr>
          <w:rStyle w:val="Zvraznenie"/>
          <w:rFonts w:ascii="Arial" w:eastAsiaTheme="majorEastAsia" w:hAnsi="Arial" w:cs="Arial"/>
          <w:sz w:val="20"/>
          <w:szCs w:val="20"/>
        </w:rPr>
        <w:t>:</w:t>
      </w:r>
      <w:r w:rsidR="0088663E" w:rsidRPr="0088663E">
        <w:rPr>
          <w:rFonts w:ascii="Arial" w:hAnsi="Arial" w:cs="Arial"/>
          <w:b/>
          <w:bCs/>
          <w:color w:val="FFCC00"/>
          <w:sz w:val="24"/>
          <w:szCs w:val="24"/>
        </w:rPr>
        <w:t xml:space="preserve"> </w:t>
      </w:r>
      <w:hyperlink r:id="rId11" w:history="1">
        <w:r w:rsidR="0088663E" w:rsidRPr="00D628BF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Žiadosť</w:t>
        </w:r>
        <w:r w:rsidR="0088663E" w:rsidRPr="00D628BF">
          <w:rPr>
            <w:rStyle w:val="Hypertextovprepojenie"/>
            <w:rFonts w:ascii="Arial" w:hAnsi="Arial" w:cs="Arial"/>
            <w:b/>
            <w:bCs/>
          </w:rPr>
          <w:t xml:space="preserve"> o </w:t>
        </w:r>
        <w:r w:rsidR="0088663E" w:rsidRPr="00D628BF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poskytnutie podporného opatrenia</w:t>
        </w:r>
      </w:hyperlink>
    </w:p>
    <w:p w14:paraId="27D78ADB" w14:textId="0EF82CAE" w:rsidR="00A102E0" w:rsidRDefault="00E66597" w:rsidP="00307B50">
      <w:pPr>
        <w:rPr>
          <w:rFonts w:ascii="Arial" w:hAnsi="Arial" w:cs="Arial"/>
          <w:b/>
          <w:bCs/>
          <w:color w:val="A66500"/>
          <w:sz w:val="24"/>
          <w:szCs w:val="24"/>
        </w:rPr>
      </w:pPr>
      <w:r w:rsidRPr="008665A4">
        <w:rPr>
          <w:rStyle w:val="Zvraznenie"/>
          <w:rFonts w:ascii="Arial" w:eastAsiaTheme="majorEastAsia" w:hAnsi="Arial" w:cs="Arial"/>
          <w:sz w:val="20"/>
          <w:szCs w:val="20"/>
        </w:rPr>
        <w:t xml:space="preserve">tlačivo na stiahnutie </w:t>
      </w:r>
      <w:r>
        <w:rPr>
          <w:rStyle w:val="Zvraznenie"/>
          <w:rFonts w:ascii="Arial" w:eastAsiaTheme="majorEastAsia" w:hAnsi="Arial" w:cs="Arial"/>
          <w:sz w:val="20"/>
          <w:szCs w:val="20"/>
        </w:rPr>
        <w:t>:</w:t>
      </w:r>
      <w:r w:rsidR="00307B50">
        <w:rPr>
          <w:rStyle w:val="Zvraznenie"/>
          <w:rFonts w:ascii="Arial" w:eastAsiaTheme="majorEastAsia" w:hAnsi="Arial" w:cs="Arial"/>
          <w:sz w:val="20"/>
          <w:szCs w:val="20"/>
        </w:rPr>
        <w:t xml:space="preserve"> </w:t>
      </w:r>
      <w:hyperlink r:id="rId12" w:history="1">
        <w:r w:rsidR="0088663E" w:rsidRPr="00D628BF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Vyjadrenie na účely poskytnutia podporného opatrenia</w:t>
        </w:r>
      </w:hyperlink>
    </w:p>
    <w:p w14:paraId="591DA644" w14:textId="66EF8F5B" w:rsidR="00663BA5" w:rsidRPr="001204F0" w:rsidRDefault="001204F0" w:rsidP="00307B50">
      <w:pPr>
        <w:rPr>
          <w:rFonts w:ascii="Arial" w:eastAsiaTheme="majorEastAsia" w:hAnsi="Arial" w:cs="Arial"/>
          <w:i/>
          <w:iCs/>
          <w:color w:val="ED0000"/>
          <w:sz w:val="20"/>
          <w:szCs w:val="20"/>
        </w:rPr>
      </w:pPr>
      <w:r w:rsidRPr="001204F0">
        <w:rPr>
          <w:rFonts w:ascii="Arial" w:hAnsi="Arial" w:cs="Arial"/>
          <w:b/>
          <w:bCs/>
          <w:color w:val="ED0000"/>
          <w:sz w:val="24"/>
          <w:szCs w:val="24"/>
        </w:rPr>
        <w:t xml:space="preserve">UPOZORNENIE: </w:t>
      </w:r>
      <w:r>
        <w:rPr>
          <w:rFonts w:ascii="Arial" w:hAnsi="Arial" w:cs="Arial"/>
          <w:b/>
          <w:bCs/>
          <w:color w:val="ED0000"/>
          <w:sz w:val="24"/>
          <w:szCs w:val="24"/>
        </w:rPr>
        <w:t>K</w:t>
      </w:r>
      <w:r w:rsidR="00957DEE">
        <w:rPr>
          <w:rFonts w:ascii="Arial" w:hAnsi="Arial" w:cs="Arial"/>
          <w:b/>
          <w:bCs/>
          <w:color w:val="ED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ED0000"/>
          <w:sz w:val="24"/>
          <w:szCs w:val="24"/>
        </w:rPr>
        <w:t xml:space="preserve">žiadosti sa pripája </w:t>
      </w:r>
      <w:r w:rsidR="00957DEE">
        <w:rPr>
          <w:rFonts w:ascii="Arial" w:hAnsi="Arial" w:cs="Arial"/>
          <w:b/>
          <w:bCs/>
          <w:color w:val="ED0000"/>
          <w:sz w:val="24"/>
          <w:szCs w:val="24"/>
        </w:rPr>
        <w:t>správa z CPP, keď je vypracovaná</w:t>
      </w:r>
    </w:p>
    <w:p w14:paraId="6133BAB6" w14:textId="52A58D80" w:rsidR="00A102E0" w:rsidRDefault="00A102E0" w:rsidP="003D7F7C">
      <w:pPr>
        <w:pStyle w:val="compositeinner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sz w:val="20"/>
          <w:szCs w:val="20"/>
        </w:rPr>
      </w:pPr>
      <w:r w:rsidRPr="003B4B5A">
        <w:rPr>
          <w:rFonts w:ascii="Arial" w:hAnsi="Arial" w:cs="Arial"/>
          <w:color w:val="656565"/>
          <w:sz w:val="20"/>
          <w:szCs w:val="20"/>
        </w:rPr>
        <w:t xml:space="preserve">2.) </w:t>
      </w:r>
      <w:r w:rsidRPr="00BE768C">
        <w:rPr>
          <w:rFonts w:ascii="Arial" w:hAnsi="Arial" w:cs="Arial"/>
          <w:sz w:val="20"/>
          <w:szCs w:val="20"/>
        </w:rPr>
        <w:t xml:space="preserve"> V </w:t>
      </w:r>
      <w:r w:rsidR="003D7F7C">
        <w:rPr>
          <w:rFonts w:ascii="Arial" w:hAnsi="Arial" w:cs="Arial"/>
          <w:sz w:val="20"/>
          <w:szCs w:val="20"/>
        </w:rPr>
        <w:t>druhom</w:t>
      </w:r>
      <w:r w:rsidRPr="00BE768C">
        <w:rPr>
          <w:rFonts w:ascii="Arial" w:hAnsi="Arial" w:cs="Arial"/>
          <w:sz w:val="20"/>
          <w:szCs w:val="20"/>
        </w:rPr>
        <w:t xml:space="preserve"> kroku riaditeľ školy alebo školského zariadenia zohľadní všetky podmienky školy (personálne, finančné, materiálno-technické, priestorové) na poskytnutie opatrenia a</w:t>
      </w:r>
      <w:r w:rsidR="003475D8">
        <w:rPr>
          <w:rFonts w:ascii="Arial" w:hAnsi="Arial" w:cs="Arial"/>
          <w:sz w:val="20"/>
          <w:szCs w:val="20"/>
        </w:rPr>
        <w:t xml:space="preserve"> elektronicky cez </w:t>
      </w:r>
      <w:proofErr w:type="spellStart"/>
      <w:r w:rsidR="003475D8">
        <w:rPr>
          <w:rFonts w:ascii="Arial" w:hAnsi="Arial" w:cs="Arial"/>
          <w:sz w:val="20"/>
          <w:szCs w:val="20"/>
        </w:rPr>
        <w:t>Edupage</w:t>
      </w:r>
      <w:proofErr w:type="spellEnd"/>
      <w:r w:rsidRPr="00BE768C">
        <w:rPr>
          <w:rFonts w:ascii="Arial" w:hAnsi="Arial" w:cs="Arial"/>
          <w:sz w:val="20"/>
          <w:szCs w:val="20"/>
        </w:rPr>
        <w:t xml:space="preserve"> sa vyjadrí k jeho poskytnutiu.   </w:t>
      </w:r>
    </w:p>
    <w:p w14:paraId="1A6F4901" w14:textId="77777777" w:rsidR="00704B5D" w:rsidRDefault="00704B5D" w:rsidP="00A102E0">
      <w:pPr>
        <w:pStyle w:val="Normlnywebov"/>
        <w:spacing w:before="0" w:beforeAutospacing="0" w:after="0" w:afterAutospacing="0" w:line="288" w:lineRule="atLeast"/>
        <w:ind w:left="72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2F4A6F4" w14:textId="77777777" w:rsidR="00704B5D" w:rsidRPr="00BE768C" w:rsidRDefault="00704B5D" w:rsidP="00C660A0">
      <w:pPr>
        <w:pStyle w:val="Normlnywebov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14:paraId="0E1D5DBC" w14:textId="53BD3364" w:rsidR="0046767B" w:rsidRPr="00D20633" w:rsidRDefault="0046767B" w:rsidP="00D20633">
      <w:pPr>
        <w:pStyle w:val="Nadpis2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2779FBD9" w14:textId="171BEFD8" w:rsidR="003263C5" w:rsidRPr="00D20633" w:rsidRDefault="00033FAB" w:rsidP="003263C5">
      <w:pPr>
        <w:pStyle w:val="compositeinner"/>
        <w:shd w:val="clear" w:color="auto" w:fill="FFFFFF"/>
        <w:spacing w:before="0" w:beforeAutospacing="0" w:after="0" w:afterAutospacing="0" w:line="288" w:lineRule="atLeast"/>
        <w:ind w:left="720"/>
        <w:textAlignment w:val="top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</w:rPr>
        <w:t>Dôležité</w:t>
      </w:r>
      <w:r w:rsidR="003263C5">
        <w:rPr>
          <w:rFonts w:ascii="Arial" w:hAnsi="Arial" w:cs="Arial"/>
          <w:b/>
          <w:bCs/>
          <w:color w:val="111111"/>
        </w:rPr>
        <w:t xml:space="preserve"> linky</w:t>
      </w:r>
    </w:p>
    <w:p w14:paraId="17A1A661" w14:textId="0637EE6F" w:rsidR="0046767B" w:rsidRPr="00D20633" w:rsidRDefault="0046767B" w:rsidP="003263C5">
      <w:pPr>
        <w:pStyle w:val="compositeinner"/>
        <w:shd w:val="clear" w:color="auto" w:fill="FFFFFF"/>
        <w:spacing w:before="0" w:beforeAutospacing="0" w:after="0" w:afterAutospacing="0"/>
        <w:ind w:left="2160"/>
        <w:textAlignment w:val="top"/>
        <w:rPr>
          <w:rFonts w:ascii="Arial" w:hAnsi="Arial" w:cs="Arial"/>
          <w:color w:val="111111"/>
          <w:sz w:val="20"/>
          <w:szCs w:val="20"/>
        </w:rPr>
      </w:pPr>
    </w:p>
    <w:p w14:paraId="41FDFEB7" w14:textId="77777777" w:rsidR="003263C5" w:rsidRPr="003263C5" w:rsidRDefault="00000000" w:rsidP="003263C5">
      <w:pPr>
        <w:pStyle w:val="compositeinner"/>
        <w:shd w:val="clear" w:color="auto" w:fill="FFFFFF"/>
        <w:ind w:left="1320" w:right="-120"/>
        <w:textAlignment w:val="top"/>
        <w:rPr>
          <w:rStyle w:val="Vrazn"/>
          <w:rFonts w:ascii="Arial" w:eastAsiaTheme="majorEastAsia" w:hAnsi="Arial" w:cs="Arial"/>
          <w:color w:val="7030A0"/>
          <w:sz w:val="20"/>
          <w:szCs w:val="20"/>
        </w:rPr>
      </w:pPr>
      <w:hyperlink r:id="rId13" w:history="1">
        <w:r w:rsidR="0046767B" w:rsidRPr="003263C5">
          <w:rPr>
            <w:rStyle w:val="Hypertextovprepojenie"/>
            <w:rFonts w:ascii="Arial" w:hAnsi="Arial" w:cs="Arial"/>
            <w:b/>
            <w:bCs/>
            <w:color w:val="7030A0"/>
            <w:sz w:val="20"/>
            <w:szCs w:val="20"/>
          </w:rPr>
          <w:t>Katalóg podporných opatrení</w:t>
        </w:r>
      </w:hyperlink>
    </w:p>
    <w:p w14:paraId="23CBBE25" w14:textId="397E6BE5" w:rsidR="0046767B" w:rsidRPr="003263C5" w:rsidRDefault="00000000" w:rsidP="003263C5">
      <w:pPr>
        <w:pStyle w:val="compositeinner"/>
        <w:shd w:val="clear" w:color="auto" w:fill="FFFFFF"/>
        <w:ind w:left="1320" w:right="-120"/>
        <w:textAlignment w:val="top"/>
        <w:rPr>
          <w:rFonts w:ascii="Arial" w:hAnsi="Arial" w:cs="Arial"/>
          <w:color w:val="7030A0"/>
          <w:sz w:val="20"/>
          <w:szCs w:val="20"/>
        </w:rPr>
      </w:pPr>
      <w:hyperlink r:id="rId14" w:history="1">
        <w:r w:rsidR="0046767B" w:rsidRPr="003263C5">
          <w:rPr>
            <w:rStyle w:val="Vrazn"/>
            <w:rFonts w:ascii="Arial" w:eastAsiaTheme="majorEastAsia" w:hAnsi="Arial" w:cs="Arial"/>
            <w:color w:val="7030A0"/>
            <w:sz w:val="20"/>
            <w:szCs w:val="20"/>
          </w:rPr>
          <w:t>Sprievodné materiály</w:t>
        </w:r>
      </w:hyperlink>
    </w:p>
    <w:p w14:paraId="139029E1" w14:textId="38E0D7AB" w:rsidR="0046767B" w:rsidRPr="003263C5" w:rsidRDefault="00000000" w:rsidP="009B20EA">
      <w:pPr>
        <w:pStyle w:val="skgd"/>
        <w:shd w:val="clear" w:color="auto" w:fill="FFFFFF"/>
        <w:ind w:left="612" w:right="-120" w:firstLine="708"/>
        <w:textAlignment w:val="top"/>
        <w:rPr>
          <w:rFonts w:ascii="Arial" w:hAnsi="Arial" w:cs="Arial"/>
          <w:color w:val="7030A0"/>
          <w:sz w:val="20"/>
          <w:szCs w:val="20"/>
        </w:rPr>
      </w:pPr>
      <w:hyperlink r:id="rId15" w:history="1">
        <w:r w:rsidR="0046767B" w:rsidRPr="003263C5">
          <w:rPr>
            <w:rStyle w:val="Vrazn"/>
            <w:rFonts w:ascii="Arial" w:eastAsiaTheme="majorEastAsia" w:hAnsi="Arial" w:cs="Arial"/>
            <w:color w:val="7030A0"/>
            <w:sz w:val="20"/>
            <w:szCs w:val="20"/>
          </w:rPr>
          <w:t>Ako získať podporné opatrenia</w:t>
        </w:r>
      </w:hyperlink>
      <w:r w:rsidR="009B20EA" w:rsidRPr="003263C5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4FCCD69B" w14:textId="7ED9BF89" w:rsidR="00C33C70" w:rsidRPr="00865504" w:rsidRDefault="00000000" w:rsidP="00865504">
      <w:pPr>
        <w:pStyle w:val="skgd"/>
        <w:shd w:val="clear" w:color="auto" w:fill="FFFFFF"/>
        <w:ind w:left="612" w:right="-120" w:firstLine="708"/>
        <w:textAlignment w:val="top"/>
        <w:rPr>
          <w:rFonts w:ascii="Arial" w:hAnsi="Arial" w:cs="Arial"/>
          <w:color w:val="7030A0"/>
          <w:sz w:val="20"/>
          <w:szCs w:val="20"/>
        </w:rPr>
      </w:pPr>
      <w:hyperlink r:id="rId16" w:history="1">
        <w:r w:rsidR="0046767B" w:rsidRPr="003263C5">
          <w:rPr>
            <w:rStyle w:val="Vrazn"/>
            <w:rFonts w:ascii="Arial" w:eastAsiaTheme="majorEastAsia" w:hAnsi="Arial" w:cs="Arial"/>
            <w:color w:val="7030A0"/>
            <w:sz w:val="20"/>
            <w:szCs w:val="20"/>
          </w:rPr>
          <w:t>Stručný sprievodca</w:t>
        </w:r>
      </w:hyperlink>
    </w:p>
    <w:sectPr w:rsidR="00C33C70" w:rsidRPr="0086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86"/>
    <w:multiLevelType w:val="hybridMultilevel"/>
    <w:tmpl w:val="5EA659E6"/>
    <w:lvl w:ilvl="0" w:tplc="47B2CF3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71EEF"/>
    <w:multiLevelType w:val="multilevel"/>
    <w:tmpl w:val="B9A6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E680C"/>
    <w:multiLevelType w:val="hybridMultilevel"/>
    <w:tmpl w:val="3B70A736"/>
    <w:lvl w:ilvl="0" w:tplc="C3C04D7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C542BC8"/>
    <w:multiLevelType w:val="multilevel"/>
    <w:tmpl w:val="A8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B3532"/>
    <w:multiLevelType w:val="multilevel"/>
    <w:tmpl w:val="134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659273">
    <w:abstractNumId w:val="1"/>
  </w:num>
  <w:num w:numId="2" w16cid:durableId="1271158722">
    <w:abstractNumId w:val="4"/>
  </w:num>
  <w:num w:numId="3" w16cid:durableId="85225059">
    <w:abstractNumId w:val="4"/>
  </w:num>
  <w:num w:numId="4" w16cid:durableId="493448062">
    <w:abstractNumId w:val="4"/>
    <w:lvlOverride w:ilvl="3">
      <w:startOverride w:val="10"/>
    </w:lvlOverride>
  </w:num>
  <w:num w:numId="5" w16cid:durableId="1787583556">
    <w:abstractNumId w:val="4"/>
    <w:lvlOverride w:ilvl="3">
      <w:startOverride w:val="1"/>
    </w:lvlOverride>
  </w:num>
  <w:num w:numId="6" w16cid:durableId="39206720">
    <w:abstractNumId w:val="3"/>
  </w:num>
  <w:num w:numId="7" w16cid:durableId="1405882052">
    <w:abstractNumId w:val="0"/>
  </w:num>
  <w:num w:numId="8" w16cid:durableId="76855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7B"/>
    <w:rsid w:val="000008B1"/>
    <w:rsid w:val="00033FAB"/>
    <w:rsid w:val="00056D0A"/>
    <w:rsid w:val="00080CBD"/>
    <w:rsid w:val="000D2C9D"/>
    <w:rsid w:val="001041B6"/>
    <w:rsid w:val="001204F0"/>
    <w:rsid w:val="00183E65"/>
    <w:rsid w:val="0023267E"/>
    <w:rsid w:val="002376EE"/>
    <w:rsid w:val="00307B50"/>
    <w:rsid w:val="003263C5"/>
    <w:rsid w:val="003475D8"/>
    <w:rsid w:val="00381438"/>
    <w:rsid w:val="00385480"/>
    <w:rsid w:val="003B4B5A"/>
    <w:rsid w:val="003D7F7C"/>
    <w:rsid w:val="003E4DA0"/>
    <w:rsid w:val="004058D6"/>
    <w:rsid w:val="00442B91"/>
    <w:rsid w:val="0046767B"/>
    <w:rsid w:val="004E7418"/>
    <w:rsid w:val="00663BA5"/>
    <w:rsid w:val="00683F76"/>
    <w:rsid w:val="006A5472"/>
    <w:rsid w:val="006D1C25"/>
    <w:rsid w:val="00704B5D"/>
    <w:rsid w:val="00730A78"/>
    <w:rsid w:val="00757E3E"/>
    <w:rsid w:val="007D1A71"/>
    <w:rsid w:val="007E43A5"/>
    <w:rsid w:val="00864B45"/>
    <w:rsid w:val="00865504"/>
    <w:rsid w:val="008665A4"/>
    <w:rsid w:val="0088663E"/>
    <w:rsid w:val="008D0C67"/>
    <w:rsid w:val="008D440D"/>
    <w:rsid w:val="0090374D"/>
    <w:rsid w:val="00957DEE"/>
    <w:rsid w:val="009B06B6"/>
    <w:rsid w:val="009B20EA"/>
    <w:rsid w:val="00A102E0"/>
    <w:rsid w:val="00A827C2"/>
    <w:rsid w:val="00A95828"/>
    <w:rsid w:val="00AB4E41"/>
    <w:rsid w:val="00B237D3"/>
    <w:rsid w:val="00B94F98"/>
    <w:rsid w:val="00BE768C"/>
    <w:rsid w:val="00C33C70"/>
    <w:rsid w:val="00C660A0"/>
    <w:rsid w:val="00D03B0E"/>
    <w:rsid w:val="00D20633"/>
    <w:rsid w:val="00D34D58"/>
    <w:rsid w:val="00D628BF"/>
    <w:rsid w:val="00DA1D69"/>
    <w:rsid w:val="00E10D3A"/>
    <w:rsid w:val="00E66597"/>
    <w:rsid w:val="00E750AE"/>
    <w:rsid w:val="00EA5E49"/>
    <w:rsid w:val="00ED0114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69C2"/>
  <w15:chartTrackingRefBased/>
  <w15:docId w15:val="{A2BF3DFD-F043-4475-88D3-E891F11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67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7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6767B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customStyle="1" w:styleId="compositeinner">
    <w:name w:val="compositeinner"/>
    <w:basedOn w:val="Normlny"/>
    <w:rsid w:val="004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46767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76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46767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skgd">
    <w:name w:val="skgd"/>
    <w:basedOn w:val="Normlny"/>
    <w:rsid w:val="004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0633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A102E0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3E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6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5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0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64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93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9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1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9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32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2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9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46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4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dporneopatrenia.minedu.sk/data/att/2754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dporneopatrenia.minedu.sk/katalog-podpornych-opatreni/" TargetMode="External"/><Relationship Id="rId12" Type="http://schemas.openxmlformats.org/officeDocument/2006/relationships/hyperlink" Target="https://zstomasikova-my.sharepoint.com/personal/miroslava_hribova_zstomke_sk/Documents/Pracovn&#225;%20plocha/Prie&#269;inky%20na%20ploche/Podporn&#233;%20opatrenia/Vyjadrenie%20na%20&#250;&#269;el%20poskytnutia%20podporn&#233;ho%20opatreni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dporneopatrenia.minedu.sk/data/att/27385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stomasikova-my.sharepoint.com/personal/miroslava_hribova_zstomke_sk/Documents/Pracovn&#225;%20plocha/Prie&#269;inky%20na%20ploche/Podporn&#233;%20opatrenia/Ziadost_o_poskytnutie_podpornych_opatreni_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vam.sk/wp-content/uploads/2023/11/Ako-ziskat-podporne-opatrenie.pdf" TargetMode="External"/><Relationship Id="rId10" Type="http://schemas.openxmlformats.org/officeDocument/2006/relationships/hyperlink" Target="https://www.slov-lex.sk/pravne-predpisy/SK/ZZ/2008/245/2023090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odporneopatrenia.minedu.sk/sprievodne-metodicke-materialy-k-podpornym-opatrenia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8F5B-6811-4A9A-9369-6747387C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Hríbová</dc:creator>
  <cp:keywords/>
  <dc:description/>
  <cp:lastModifiedBy>Miroslava Hríbová</cp:lastModifiedBy>
  <cp:revision>57</cp:revision>
  <dcterms:created xsi:type="dcterms:W3CDTF">2024-03-13T08:07:00Z</dcterms:created>
  <dcterms:modified xsi:type="dcterms:W3CDTF">2024-04-23T10:51:00Z</dcterms:modified>
</cp:coreProperties>
</file>