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jc w:val="both"/>
        <w:rPr>
          <w:rFonts w:ascii="Times New Roman" w:hAnsi="Times New Roman"/>
        </w:rPr>
      </w:pPr>
    </w:p>
    <w:p w:rsidR="00003669" w:rsidRDefault="000209B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PM19</w:t>
      </w:r>
      <w:r w:rsidR="005647A4">
        <w:rPr>
          <w:rFonts w:ascii="Times New Roman" w:hAnsi="Times New Roman"/>
        </w:rPr>
        <w:t>.26.01.2023</w:t>
      </w: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03669">
      <w:pPr>
        <w:pStyle w:val="Standard"/>
        <w:rPr>
          <w:rFonts w:ascii="Times New Roman" w:hAnsi="Times New Roman"/>
        </w:rPr>
      </w:pPr>
    </w:p>
    <w:p w:rsidR="00003669" w:rsidRDefault="000209B6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SPECYFIKACJA </w:t>
      </w:r>
    </w:p>
    <w:p w:rsidR="00003669" w:rsidRDefault="000209B6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WARUNKÓW ZAMÓWIENIA</w:t>
      </w:r>
    </w:p>
    <w:p w:rsidR="00003669" w:rsidRDefault="000209B6">
      <w:pPr>
        <w:pStyle w:val="Standard"/>
        <w:jc w:val="center"/>
      </w:pPr>
      <w:r>
        <w:rPr>
          <w:rFonts w:ascii="Times New Roman" w:hAnsi="Times New Roman"/>
        </w:rPr>
        <w:t xml:space="preserve">(oznaczana dalej jako </w:t>
      </w:r>
      <w:r w:rsidR="005647A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WZ</w:t>
      </w:r>
      <w:r>
        <w:rPr>
          <w:rFonts w:ascii="Times New Roman" w:hAnsi="Times New Roman"/>
        </w:rPr>
        <w:t>)</w:t>
      </w: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4857D6" w:rsidRPr="004857D6" w:rsidRDefault="004857D6" w:rsidP="004857D6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4857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dla postępowania</w:t>
      </w:r>
    </w:p>
    <w:p w:rsidR="004857D6" w:rsidRPr="004857D6" w:rsidRDefault="004857D6" w:rsidP="004857D6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4857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o udzielenie zamówienia publicznego</w:t>
      </w:r>
    </w:p>
    <w:p w:rsidR="004857D6" w:rsidRPr="004857D6" w:rsidRDefault="004857D6" w:rsidP="004857D6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ar-SA" w:bidi="ar-SA"/>
        </w:rPr>
      </w:pPr>
      <w:r w:rsidRPr="004857D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w trybie podstawowym</w:t>
      </w:r>
    </w:p>
    <w:p w:rsidR="00003669" w:rsidRDefault="00003669">
      <w:pPr>
        <w:pStyle w:val="Standard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u w:val="single"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u w:val="single"/>
        </w:rPr>
      </w:pPr>
    </w:p>
    <w:p w:rsidR="00003669" w:rsidRDefault="000209B6">
      <w:pPr>
        <w:pStyle w:val="Standard"/>
        <w:jc w:val="both"/>
      </w:pPr>
      <w:r>
        <w:rPr>
          <w:rFonts w:ascii="Times New Roman" w:hAnsi="Times New Roman"/>
          <w:u w:val="single"/>
        </w:rPr>
        <w:t>Nazwa zamówienia</w:t>
      </w:r>
      <w:r>
        <w:rPr>
          <w:rFonts w:ascii="Times New Roman" w:hAnsi="Times New Roman"/>
        </w:rPr>
        <w:t>:</w:t>
      </w:r>
    </w:p>
    <w:p w:rsidR="00003669" w:rsidRDefault="00003669">
      <w:pPr>
        <w:pStyle w:val="Standard"/>
        <w:jc w:val="both"/>
        <w:rPr>
          <w:rFonts w:ascii="Times New Roman" w:hAnsi="Times New Roman"/>
        </w:rPr>
      </w:pPr>
    </w:p>
    <w:p w:rsidR="00003669" w:rsidRDefault="00003669">
      <w:pPr>
        <w:pStyle w:val="Standard"/>
        <w:jc w:val="both"/>
        <w:rPr>
          <w:rFonts w:ascii="Times New Roman" w:hAnsi="Times New Roman"/>
        </w:rPr>
      </w:pPr>
    </w:p>
    <w:p w:rsidR="005647A4" w:rsidRPr="005647A4" w:rsidRDefault="005647A4" w:rsidP="005647A4">
      <w:pPr>
        <w:keepNext/>
        <w:numPr>
          <w:ilvl w:val="3"/>
          <w:numId w:val="0"/>
        </w:numPr>
        <w:tabs>
          <w:tab w:val="num" w:pos="0"/>
        </w:tabs>
        <w:autoSpaceDN/>
        <w:spacing w:before="240" w:after="60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u w:val="single"/>
          <w:lang w:eastAsia="ar-SA" w:bidi="ar-SA"/>
        </w:rPr>
      </w:pPr>
      <w:r w:rsidRPr="005647A4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ar-SA" w:bidi="ar-SA"/>
        </w:rPr>
        <w:t>„Sukcesywne dostawy wraz z transportem artykułów żywnościowych w okresie</w:t>
      </w:r>
      <w:r w:rsidRPr="005647A4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ar-SA" w:bidi="ar-SA"/>
        </w:rPr>
        <w:br/>
        <w:t xml:space="preserve">od stycznia do </w:t>
      </w:r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ar-SA" w:bidi="ar-SA"/>
        </w:rPr>
        <w:t>czerwca</w:t>
      </w:r>
      <w:r w:rsidRPr="005647A4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ar-SA" w:bidi="ar-SA"/>
        </w:rPr>
        <w:t xml:space="preserve"> 2024.”</w:t>
      </w:r>
    </w:p>
    <w:p w:rsidR="00003669" w:rsidRDefault="00003669">
      <w:pPr>
        <w:pStyle w:val="Standard"/>
        <w:jc w:val="center"/>
      </w:pPr>
    </w:p>
    <w:p w:rsidR="00003669" w:rsidRDefault="00003669">
      <w:pPr>
        <w:pStyle w:val="Standard"/>
      </w:pPr>
    </w:p>
    <w:p w:rsidR="00003669" w:rsidRDefault="00003669">
      <w:pPr>
        <w:pStyle w:val="Standard"/>
      </w:pPr>
    </w:p>
    <w:p w:rsidR="00003669" w:rsidRDefault="00003669">
      <w:pPr>
        <w:pStyle w:val="Standard"/>
        <w:jc w:val="both"/>
        <w:rPr>
          <w:rFonts w:ascii="Times New Roman" w:hAnsi="Times New Roman"/>
          <w:b/>
          <w:shd w:val="clear" w:color="auto" w:fill="FFFF00"/>
        </w:rPr>
      </w:pPr>
    </w:p>
    <w:p w:rsidR="00003669" w:rsidRDefault="000209B6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5647A4" w:rsidRDefault="005647A4">
      <w:pPr>
        <w:pStyle w:val="Standard"/>
        <w:jc w:val="both"/>
        <w:rPr>
          <w:rFonts w:ascii="Times New Roman" w:hAnsi="Times New Roman"/>
          <w:b/>
        </w:rPr>
      </w:pPr>
    </w:p>
    <w:p w:rsidR="005647A4" w:rsidRDefault="005647A4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209B6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</w:t>
      </w: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03669">
      <w:pPr>
        <w:pStyle w:val="Standard"/>
        <w:jc w:val="right"/>
        <w:rPr>
          <w:rFonts w:ascii="Times New Roman" w:hAnsi="Times New Roman"/>
          <w:b/>
        </w:rPr>
      </w:pPr>
    </w:p>
    <w:p w:rsidR="00003669" w:rsidRDefault="004857D6">
      <w:pPr>
        <w:pStyle w:val="Standard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Jaworzno, 21</w:t>
      </w:r>
      <w:r w:rsidR="000209B6">
        <w:rPr>
          <w:rFonts w:ascii="Times New Roman" w:hAnsi="Times New Roman"/>
          <w:b/>
        </w:rPr>
        <w:t xml:space="preserve"> </w:t>
      </w:r>
      <w:r w:rsidR="005647A4">
        <w:rPr>
          <w:rFonts w:ascii="Times New Roman" w:hAnsi="Times New Roman"/>
          <w:b/>
        </w:rPr>
        <w:t>listopad</w:t>
      </w:r>
      <w:r w:rsidR="00012E8C">
        <w:rPr>
          <w:rFonts w:ascii="Times New Roman" w:hAnsi="Times New Roman"/>
          <w:b/>
        </w:rPr>
        <w:t>a</w:t>
      </w:r>
      <w:r w:rsidR="005647A4">
        <w:rPr>
          <w:rFonts w:ascii="Times New Roman" w:hAnsi="Times New Roman"/>
          <w:b/>
        </w:rPr>
        <w:t xml:space="preserve"> 2023</w:t>
      </w:r>
      <w:r w:rsidR="000209B6">
        <w:rPr>
          <w:rFonts w:ascii="Times New Roman" w:hAnsi="Times New Roman"/>
          <w:b/>
        </w:rPr>
        <w:t xml:space="preserve"> r.</w:t>
      </w: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5647A4" w:rsidRDefault="005647A4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03669">
      <w:pPr>
        <w:pStyle w:val="Standard"/>
        <w:jc w:val="both"/>
        <w:rPr>
          <w:rFonts w:ascii="Times New Roman" w:hAnsi="Times New Roman"/>
          <w:b/>
        </w:rPr>
      </w:pPr>
    </w:p>
    <w:p w:rsidR="00003669" w:rsidRDefault="000209B6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I. NAZWA I ADRES ZAMAWIAJĄCEGO ORAZ DANE TELE-INFORMATYCZNE:</w:t>
      </w:r>
    </w:p>
    <w:p w:rsidR="00003669" w:rsidRPr="005647A4" w:rsidRDefault="000209B6">
      <w:pPr>
        <w:pStyle w:val="Standard"/>
        <w:jc w:val="both"/>
        <w:rPr>
          <w:rFonts w:ascii="Times New Roman" w:hAnsi="Times New Roman"/>
          <w:b/>
        </w:rPr>
      </w:pPr>
      <w:r w:rsidRPr="005647A4">
        <w:rPr>
          <w:rFonts w:ascii="Times New Roman" w:hAnsi="Times New Roman"/>
          <w:b/>
        </w:rPr>
        <w:t>Gmina Miasta Jaworzna</w:t>
      </w:r>
    </w:p>
    <w:p w:rsidR="00003669" w:rsidRPr="005647A4" w:rsidRDefault="000209B6">
      <w:pPr>
        <w:pStyle w:val="Standard"/>
        <w:jc w:val="both"/>
        <w:rPr>
          <w:rFonts w:ascii="Times New Roman" w:hAnsi="Times New Roman"/>
          <w:b/>
        </w:rPr>
      </w:pPr>
      <w:r w:rsidRPr="005647A4">
        <w:rPr>
          <w:rFonts w:ascii="Times New Roman" w:hAnsi="Times New Roman"/>
          <w:b/>
        </w:rPr>
        <w:t>NIP: 632 201 00 13</w:t>
      </w:r>
    </w:p>
    <w:p w:rsidR="00003669" w:rsidRPr="005647A4" w:rsidRDefault="000209B6">
      <w:pPr>
        <w:pStyle w:val="Standard"/>
        <w:jc w:val="both"/>
        <w:rPr>
          <w:rFonts w:ascii="Times New Roman" w:hAnsi="Times New Roman"/>
          <w:b/>
        </w:rPr>
      </w:pPr>
      <w:r w:rsidRPr="005647A4">
        <w:rPr>
          <w:rFonts w:ascii="Times New Roman" w:hAnsi="Times New Roman"/>
          <w:b/>
        </w:rPr>
        <w:t>Przedszkole Miejskie nr 19</w:t>
      </w:r>
      <w:r w:rsidR="004857D6">
        <w:rPr>
          <w:rFonts w:ascii="Times New Roman" w:hAnsi="Times New Roman"/>
          <w:b/>
        </w:rPr>
        <w:t xml:space="preserve"> w Jaworznie</w:t>
      </w:r>
    </w:p>
    <w:p w:rsidR="00003669" w:rsidRPr="005647A4" w:rsidRDefault="000209B6">
      <w:pPr>
        <w:pStyle w:val="Standard"/>
        <w:jc w:val="both"/>
        <w:rPr>
          <w:rFonts w:ascii="Times New Roman" w:hAnsi="Times New Roman"/>
          <w:b/>
        </w:rPr>
      </w:pPr>
      <w:r w:rsidRPr="005647A4">
        <w:rPr>
          <w:rFonts w:ascii="Times New Roman" w:hAnsi="Times New Roman"/>
          <w:b/>
        </w:rPr>
        <w:t>ul. Wygoda 18; 43-600 Jaworzno,</w:t>
      </w:r>
    </w:p>
    <w:p w:rsidR="00003669" w:rsidRPr="005647A4" w:rsidRDefault="000209B6">
      <w:pPr>
        <w:pStyle w:val="Standard"/>
        <w:jc w:val="both"/>
        <w:rPr>
          <w:rFonts w:ascii="Times New Roman" w:hAnsi="Times New Roman"/>
          <w:b/>
        </w:rPr>
      </w:pPr>
      <w:r w:rsidRPr="005647A4">
        <w:rPr>
          <w:rFonts w:ascii="Times New Roman" w:hAnsi="Times New Roman"/>
          <w:b/>
        </w:rPr>
        <w:t>tel.: (032) 762-93-10 ;</w:t>
      </w:r>
    </w:p>
    <w:p w:rsidR="00003669" w:rsidRPr="005647A4" w:rsidRDefault="000209B6">
      <w:pPr>
        <w:pStyle w:val="Standard"/>
        <w:jc w:val="both"/>
        <w:rPr>
          <w:b/>
        </w:rPr>
      </w:pPr>
      <w:r w:rsidRPr="005647A4">
        <w:rPr>
          <w:rFonts w:ascii="Times New Roman" w:hAnsi="Times New Roman"/>
          <w:b/>
        </w:rPr>
        <w:t>e-mail: przedszkole19@jaworzno.edu.pl</w:t>
      </w:r>
    </w:p>
    <w:p w:rsidR="00003669" w:rsidRDefault="00003669">
      <w:pPr>
        <w:pStyle w:val="Standard"/>
        <w:jc w:val="both"/>
        <w:rPr>
          <w:rFonts w:ascii="Times New Roman" w:hAnsi="Times New Roman"/>
        </w:rPr>
      </w:pPr>
    </w:p>
    <w:p w:rsidR="005647A4" w:rsidRPr="005647A4" w:rsidRDefault="005647A4" w:rsidP="005647A4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647A4">
        <w:rPr>
          <w:rFonts w:ascii="Times New Roman" w:eastAsia="Times New Roman" w:hAnsi="Times New Roman" w:cs="Times New Roman"/>
          <w:kern w:val="0"/>
          <w:lang w:eastAsia="ar-SA" w:bidi="ar-SA"/>
        </w:rPr>
        <w:t>- strona internetowa prowadzonego postępowania oraz na której będą zamieszczane zmiany i wyjaśnienia treści SWZ oraz inne dokumenty zamówienia bezpośrednio związane z postępowaniem:</w:t>
      </w: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begin"/>
      </w: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HYPERLINK "</w:instrText>
      </w: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https://ezamowienia.gov.pl</w:instrText>
      </w: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"</w:instrText>
      </w: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separate"/>
      </w: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  <w:t>https://ezamowienia.gov.pl</w:t>
      </w:r>
    </w:p>
    <w:p w:rsidR="005647A4" w:rsidRPr="005647A4" w:rsidRDefault="005647A4" w:rsidP="005647A4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end"/>
      </w:r>
    </w:p>
    <w:p w:rsidR="005647A4" w:rsidRPr="005647A4" w:rsidRDefault="005647A4" w:rsidP="005647A4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647A4">
        <w:rPr>
          <w:rFonts w:ascii="Times New Roman" w:eastAsia="Times New Roman" w:hAnsi="Times New Roman" w:cs="Times New Roman"/>
          <w:kern w:val="0"/>
          <w:lang w:eastAsia="ar-SA" w:bidi="ar-SA"/>
        </w:rPr>
        <w:t>- postępowanie o udzieleniu zamówienia prowadzone będzie z wykorzystaniem systemu</w:t>
      </w:r>
    </w:p>
    <w:p w:rsidR="005647A4" w:rsidRPr="005647A4" w:rsidRDefault="005647A4" w:rsidP="005647A4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begin"/>
      </w: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HYPERLINK "</w:instrText>
      </w: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https://ezamowienia.gov.pl</w:instrText>
      </w: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"</w:instrText>
      </w: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separate"/>
      </w:r>
    </w:p>
    <w:p w:rsidR="005647A4" w:rsidRPr="005647A4" w:rsidRDefault="005647A4" w:rsidP="005647A4">
      <w:pPr>
        <w:suppressAutoHyphens w:val="0"/>
        <w:autoSpaceDN/>
        <w:textAlignment w:val="auto"/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</w:pPr>
      <w:r w:rsidRPr="005647A4"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  <w:t>https://ezamowienia.gov.pl</w:t>
      </w:r>
    </w:p>
    <w:p w:rsidR="005647A4" w:rsidRPr="005647A4" w:rsidRDefault="005647A4" w:rsidP="005647A4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647A4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end"/>
      </w:r>
    </w:p>
    <w:p w:rsidR="005647A4" w:rsidRPr="00134819" w:rsidRDefault="005647A4" w:rsidP="005647A4">
      <w:pPr>
        <w:jc w:val="both"/>
      </w:pPr>
      <w:r>
        <w:rPr>
          <w:b/>
          <w:lang w:val="en-US"/>
        </w:rPr>
        <w:t xml:space="preserve">II    </w:t>
      </w:r>
      <w:r w:rsidRPr="00134819">
        <w:rPr>
          <w:b/>
        </w:rPr>
        <w:t>TRYB UDZIELENIA ZAMÓWIENIA PUBLICZNEGO</w:t>
      </w:r>
    </w:p>
    <w:p w:rsidR="005647A4" w:rsidRDefault="005647A4" w:rsidP="005647A4">
      <w:pPr>
        <w:pStyle w:val="NormalnyWeb"/>
        <w:spacing w:after="0"/>
        <w:jc w:val="both"/>
      </w:pPr>
      <w:r w:rsidRPr="00134819">
        <w:t>Postępowanie o udzielenie zamówienia prowadzon</w:t>
      </w:r>
      <w:r>
        <w:t>e jest w trybie podstawowym</w:t>
      </w:r>
      <w:r w:rsidRPr="00134819">
        <w:rPr>
          <w:b/>
          <w:bCs/>
        </w:rPr>
        <w:t xml:space="preserve">. </w:t>
      </w:r>
      <w:r w:rsidRPr="00134819">
        <w:t xml:space="preserve">Wartość szacunkowa zamówienia nie przekracza kwoty określonej w przepisach wydanych na podstawie </w:t>
      </w:r>
      <w:r>
        <w:t xml:space="preserve">ustawy z dnia 11 września 2019 </w:t>
      </w:r>
      <w:r w:rsidRPr="00134819">
        <w:t>r. Prawo zamówień publ</w:t>
      </w:r>
      <w:r>
        <w:t>icznych.</w:t>
      </w:r>
    </w:p>
    <w:p w:rsidR="005647A4" w:rsidRDefault="005647A4" w:rsidP="005647A4">
      <w:pPr>
        <w:pStyle w:val="NormalnyWeb"/>
        <w:spacing w:after="0"/>
        <w:jc w:val="both"/>
      </w:pPr>
    </w:p>
    <w:p w:rsidR="005647A4" w:rsidRPr="00134819" w:rsidRDefault="005647A4" w:rsidP="005647A4">
      <w:pPr>
        <w:pStyle w:val="NormalnyWeb"/>
        <w:spacing w:after="0"/>
        <w:jc w:val="both"/>
        <w:rPr>
          <w:sz w:val="22"/>
          <w:szCs w:val="22"/>
        </w:rPr>
      </w:pPr>
      <w:r w:rsidRPr="00134819">
        <w:rPr>
          <w:b/>
        </w:rPr>
        <w:t>OPIS PRZEDMIOTU ZAMÓWIENIA</w:t>
      </w:r>
    </w:p>
    <w:p w:rsidR="005647A4" w:rsidRDefault="005647A4" w:rsidP="005647A4">
      <w:pPr>
        <w:pStyle w:val="Tekstpodstawowy33"/>
        <w:numPr>
          <w:ilvl w:val="1"/>
          <w:numId w:val="40"/>
        </w:numPr>
        <w:tabs>
          <w:tab w:val="left" w:pos="879"/>
        </w:tabs>
        <w:rPr>
          <w:sz w:val="22"/>
          <w:szCs w:val="22"/>
        </w:rPr>
      </w:pPr>
      <w:r w:rsidRPr="00134819">
        <w:rPr>
          <w:sz w:val="22"/>
          <w:szCs w:val="22"/>
        </w:rPr>
        <w:t xml:space="preserve">Przedmiotem zamówienia są sukcesywne dostawy (w miarę pojawiających się potrzeb) artykułów żywnościowych wraz z transportem do siedziby Zamawiającego, tj. </w:t>
      </w:r>
      <w:r w:rsidR="004857D6">
        <w:rPr>
          <w:sz w:val="22"/>
          <w:szCs w:val="22"/>
        </w:rPr>
        <w:t>Przedszkole Miejskie Nr 19</w:t>
      </w:r>
      <w:r w:rsidRPr="00134819">
        <w:rPr>
          <w:sz w:val="22"/>
          <w:szCs w:val="22"/>
        </w:rPr>
        <w:t xml:space="preserve">  w Jaworznie. </w:t>
      </w:r>
    </w:p>
    <w:p w:rsidR="005647A4" w:rsidRPr="00134819" w:rsidRDefault="005647A4" w:rsidP="005647A4">
      <w:pPr>
        <w:pStyle w:val="Tekstpodstawowy33"/>
        <w:numPr>
          <w:ilvl w:val="1"/>
          <w:numId w:val="40"/>
        </w:numPr>
        <w:tabs>
          <w:tab w:val="left" w:pos="900"/>
        </w:tabs>
        <w:rPr>
          <w:sz w:val="22"/>
          <w:szCs w:val="22"/>
        </w:rPr>
      </w:pPr>
      <w:r w:rsidRPr="00134819">
        <w:rPr>
          <w:sz w:val="22"/>
          <w:szCs w:val="22"/>
        </w:rPr>
        <w:t>Wykonawca do transportu artykułów żywnościowych zobowiązany jest zapewnić środek transportu zgodny z wymaganiami ustawy z dnia 25 sierpnia 2006 r. o bezpieczeństwie ży</w:t>
      </w:r>
      <w:r>
        <w:rPr>
          <w:sz w:val="22"/>
          <w:szCs w:val="22"/>
        </w:rPr>
        <w:t xml:space="preserve">wności żywienia </w:t>
      </w:r>
      <w:r w:rsidRPr="00134819">
        <w:rPr>
          <w:sz w:val="22"/>
          <w:szCs w:val="22"/>
        </w:rPr>
        <w:t>(Dz.U. z 20</w:t>
      </w:r>
      <w:r>
        <w:rPr>
          <w:sz w:val="22"/>
          <w:szCs w:val="22"/>
        </w:rPr>
        <w:t>15</w:t>
      </w:r>
      <w:r w:rsidRPr="00134819">
        <w:rPr>
          <w:sz w:val="22"/>
          <w:szCs w:val="22"/>
        </w:rPr>
        <w:t xml:space="preserve"> r., poz. 594 z późn. zm.). </w:t>
      </w:r>
    </w:p>
    <w:p w:rsidR="005647A4" w:rsidRPr="00134819" w:rsidRDefault="005647A4" w:rsidP="005647A4">
      <w:pPr>
        <w:pStyle w:val="Default"/>
        <w:numPr>
          <w:ilvl w:val="1"/>
          <w:numId w:val="40"/>
        </w:numPr>
        <w:tabs>
          <w:tab w:val="left" w:pos="921"/>
        </w:tabs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34819">
        <w:rPr>
          <w:rFonts w:ascii="Times New Roman" w:hAnsi="Times New Roman" w:cs="Times New Roman"/>
          <w:sz w:val="22"/>
          <w:szCs w:val="22"/>
        </w:rPr>
        <w:t xml:space="preserve">Dostarczane produkty muszą być wysokiej jakości, muszą spełniać wymagania jakościowe, dotyczące przechowywania, pakowania i transportu zawarte w Polskich Normach oraz posiadać ważne terminy przydatności do spożycia. </w:t>
      </w:r>
    </w:p>
    <w:p w:rsidR="005647A4" w:rsidRPr="00134819" w:rsidRDefault="005647A4" w:rsidP="005647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47A4" w:rsidRPr="00134819" w:rsidRDefault="005647A4" w:rsidP="005647A4">
      <w:pPr>
        <w:pStyle w:val="Default"/>
        <w:jc w:val="both"/>
        <w:rPr>
          <w:rFonts w:ascii="Times New Roman" w:hAnsi="Times New Roman" w:cs="Times New Roman"/>
        </w:rPr>
      </w:pPr>
      <w:r w:rsidRPr="00134819">
        <w:rPr>
          <w:rFonts w:ascii="Times New Roman" w:hAnsi="Times New Roman" w:cs="Times New Roman"/>
          <w:b/>
          <w:sz w:val="22"/>
          <w:szCs w:val="22"/>
        </w:rPr>
        <w:t>UWAGA</w:t>
      </w:r>
      <w:r w:rsidRPr="00134819">
        <w:rPr>
          <w:rFonts w:ascii="Times New Roman" w:hAnsi="Times New Roman" w:cs="Times New Roman"/>
          <w:sz w:val="22"/>
          <w:szCs w:val="22"/>
        </w:rPr>
        <w:t xml:space="preserve">: Podmioty działające na rynku spożywczym, prowadzące zakłady obrotu żywnością lub gastronomii, obowiązane są zapewnić bezpieczeństwo żywności zgodnie z zasadami </w:t>
      </w:r>
      <w:r w:rsidRPr="00134819">
        <w:rPr>
          <w:rFonts w:ascii="Times New Roman" w:eastAsia="Calibri" w:hAnsi="Times New Roman" w:cs="Times New Roman"/>
          <w:sz w:val="22"/>
          <w:szCs w:val="22"/>
        </w:rPr>
        <w:t xml:space="preserve">Hazard Analysis and Critical Control Points, zwanym „systemem HACCP” (postępowanie mające na celu zapewnienie bezpieczeństwa żywności przez identyfikację i oszacowanie skali zagrożeń z punktu widzenia wymagań zdrowotnych żywności oraz ryzyka wystąpienia zagrożeń podczas przebiegu wszystkich etapów produkcji i obrotu żywnością; system ten ma również na celu określenie metod eliminacji </w:t>
      </w:r>
      <w:r w:rsidRPr="00134819">
        <w:rPr>
          <w:rFonts w:ascii="Times New Roman" w:eastAsia="Calibri" w:hAnsi="Times New Roman" w:cs="Times New Roman"/>
        </w:rPr>
        <w:t>lub ograniczania zagrożeń oraz ustalenie działań korygujących).</w:t>
      </w:r>
    </w:p>
    <w:p w:rsidR="005647A4" w:rsidRPr="00134819" w:rsidRDefault="005647A4" w:rsidP="005647A4">
      <w:pPr>
        <w:pStyle w:val="Default"/>
        <w:jc w:val="both"/>
        <w:rPr>
          <w:rFonts w:ascii="Times New Roman" w:hAnsi="Times New Roman" w:cs="Times New Roman"/>
        </w:rPr>
      </w:pPr>
    </w:p>
    <w:p w:rsidR="005647A4" w:rsidRPr="00134819" w:rsidRDefault="005647A4" w:rsidP="005647A4">
      <w:pPr>
        <w:pStyle w:val="Default"/>
        <w:numPr>
          <w:ilvl w:val="1"/>
          <w:numId w:val="40"/>
        </w:numPr>
        <w:tabs>
          <w:tab w:val="left" w:pos="890"/>
        </w:tabs>
        <w:autoSpaceDN/>
        <w:jc w:val="both"/>
        <w:textAlignment w:val="auto"/>
        <w:rPr>
          <w:rFonts w:ascii="Times New Roman" w:hAnsi="Times New Roman" w:cs="Times New Roman"/>
          <w:b/>
        </w:rPr>
      </w:pPr>
      <w:r w:rsidRPr="00134819">
        <w:rPr>
          <w:rFonts w:ascii="Times New Roman" w:hAnsi="Times New Roman" w:cs="Times New Roman"/>
        </w:rPr>
        <w:t xml:space="preserve">Szczegółowy opis zamówienia określono w </w:t>
      </w:r>
      <w:r>
        <w:rPr>
          <w:rFonts w:ascii="Times New Roman" w:hAnsi="Times New Roman" w:cs="Times New Roman"/>
          <w:b/>
        </w:rPr>
        <w:t>załączniku nr 3 do S</w:t>
      </w:r>
      <w:r w:rsidRPr="00134819">
        <w:rPr>
          <w:rFonts w:ascii="Times New Roman" w:hAnsi="Times New Roman" w:cs="Times New Roman"/>
          <w:b/>
        </w:rPr>
        <w:t>WZ</w:t>
      </w:r>
      <w:r w:rsidRPr="00134819">
        <w:rPr>
          <w:rFonts w:ascii="Times New Roman" w:hAnsi="Times New Roman" w:cs="Times New Roman"/>
        </w:rPr>
        <w:t xml:space="preserve"> stanowiącym jednocześnie formularz cenowy.</w:t>
      </w:r>
    </w:p>
    <w:p w:rsidR="005647A4" w:rsidRDefault="005647A4" w:rsidP="005647A4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134819">
        <w:rPr>
          <w:rFonts w:ascii="Times New Roman" w:hAnsi="Times New Roman" w:cs="Times New Roman"/>
          <w:b/>
        </w:rPr>
        <w:t>W związku z brakiem możliwości jednoznacznego określenia przedmiotu zamówienia pod względem ilościowym Zamawiający posłużył się prawem opcji, o którym mowa w art. 34 ust. 5</w:t>
      </w:r>
      <w:r w:rsidRPr="00134819">
        <w:rPr>
          <w:rFonts w:ascii="Times New Roman" w:hAnsi="Times New Roman" w:cs="Times New Roman"/>
        </w:rPr>
        <w:t xml:space="preserve"> ustawy Pzp. </w:t>
      </w:r>
    </w:p>
    <w:p w:rsidR="004857D6" w:rsidRDefault="004857D6" w:rsidP="005647A4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4857D6" w:rsidRDefault="004857D6" w:rsidP="005647A4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4857D6" w:rsidRDefault="004857D6" w:rsidP="005647A4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4857D6" w:rsidRPr="00134819" w:rsidRDefault="004857D6" w:rsidP="005647A4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5647A4" w:rsidRPr="00134819" w:rsidRDefault="005647A4" w:rsidP="005647A4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134819">
        <w:rPr>
          <w:rFonts w:ascii="Times New Roman" w:hAnsi="Times New Roman" w:cs="Times New Roman"/>
        </w:rPr>
        <w:lastRenderedPageBreak/>
        <w:t xml:space="preserve">Tym samym, wskazany został zakres minimalny artykułów żywnościowych w poszczególnych grupach asortymentowych - który zamawiający na pewno zakupi oraz zakres maksymalny tego zamówienia, tzw. widełki, do których zakres minimalny będzie mógł być powiększony realnych potrzeb Zamawiającego. </w:t>
      </w:r>
    </w:p>
    <w:p w:rsidR="005647A4" w:rsidRPr="00134819" w:rsidRDefault="005647A4" w:rsidP="005647A4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134819">
        <w:rPr>
          <w:rFonts w:ascii="Times New Roman" w:hAnsi="Times New Roman" w:cs="Times New Roman"/>
        </w:rPr>
        <w:t>Przy czym, wykonawca zobowiązany jest podać cenę na minimalny oraz maksymalny poziom zamówienia. Zamawiający zastrzega, że realizacja zakresu maksymalnego zamówienia uzależniona będzie od okoliczności niezależnych od zamawiającego i stanowi uprawnienie Zamawiającego, z którego może, ale nie musi on skorzystać.</w:t>
      </w:r>
    </w:p>
    <w:p w:rsidR="005647A4" w:rsidRDefault="005647A4" w:rsidP="005647A4">
      <w:pPr>
        <w:pStyle w:val="Tekstpodstawowy33"/>
        <w:ind w:firstLine="360"/>
        <w:rPr>
          <w:szCs w:val="24"/>
        </w:rPr>
      </w:pPr>
      <w:r w:rsidRPr="00134819">
        <w:rPr>
          <w:szCs w:val="24"/>
        </w:rPr>
        <w:t>Zamawiający dopuszcza składanie ofert częściowych na niżej wymienione grupy asortymentowe artykułów żywnościowych:</w:t>
      </w:r>
    </w:p>
    <w:p w:rsidR="005647A4" w:rsidRDefault="005647A4" w:rsidP="005647A4">
      <w:pPr>
        <w:pStyle w:val="Tekstpodstawowy33"/>
        <w:ind w:firstLine="360"/>
        <w:rPr>
          <w:szCs w:val="24"/>
        </w:rPr>
      </w:pPr>
    </w:p>
    <w:p w:rsidR="00003669" w:rsidRDefault="000209B6">
      <w:pPr>
        <w:pStyle w:val="Tekstpodstawowy3"/>
        <w:numPr>
          <w:ilvl w:val="0"/>
          <w:numId w:val="28"/>
        </w:numPr>
        <w:ind w:firstLine="0"/>
        <w:jc w:val="left"/>
      </w:pPr>
      <w:r>
        <w:rPr>
          <w:b/>
        </w:rPr>
        <w:t>Część I</w:t>
      </w:r>
      <w:r>
        <w:rPr>
          <w:bCs/>
        </w:rPr>
        <w:t xml:space="preserve"> </w:t>
      </w:r>
      <w:r>
        <w:rPr>
          <w:b/>
          <w:bCs/>
        </w:rPr>
        <w:t>owoce i warzywa</w:t>
      </w:r>
      <w:r>
        <w:rPr>
          <w:bCs/>
        </w:rPr>
        <w:t xml:space="preserve"> - kod Wspólnego Słownika Zamówień (CPV): 15300000-1,</w:t>
      </w:r>
    </w:p>
    <w:p w:rsidR="00003669" w:rsidRDefault="000209B6">
      <w:pPr>
        <w:pStyle w:val="Tekstpodstawowy3"/>
        <w:numPr>
          <w:ilvl w:val="0"/>
          <w:numId w:val="22"/>
        </w:numPr>
        <w:ind w:firstLine="0"/>
        <w:jc w:val="left"/>
      </w:pPr>
      <w:r>
        <w:rPr>
          <w:b/>
        </w:rPr>
        <w:t>C</w:t>
      </w:r>
      <w:r>
        <w:rPr>
          <w:b/>
          <w:bCs/>
        </w:rPr>
        <w:t>zęść II</w:t>
      </w:r>
      <w:r>
        <w:rPr>
          <w:bCs/>
        </w:rPr>
        <w:t xml:space="preserve"> </w:t>
      </w:r>
      <w:r>
        <w:rPr>
          <w:b/>
          <w:bCs/>
        </w:rPr>
        <w:t>wyroby piekarskie</w:t>
      </w:r>
      <w:r>
        <w:rPr>
          <w:bCs/>
        </w:rPr>
        <w:t xml:space="preserve"> -  kod Wspólnego Słownika Zamówień (CPV): </w:t>
      </w:r>
      <w:r>
        <w:t>15811000-6</w:t>
      </w:r>
    </w:p>
    <w:p w:rsidR="00003669" w:rsidRDefault="000209B6">
      <w:pPr>
        <w:pStyle w:val="Tekstpodstawowy3"/>
        <w:numPr>
          <w:ilvl w:val="0"/>
          <w:numId w:val="22"/>
        </w:numPr>
        <w:ind w:firstLine="0"/>
        <w:jc w:val="left"/>
      </w:pPr>
      <w:r>
        <w:rPr>
          <w:b/>
          <w:bCs/>
        </w:rPr>
        <w:t>Część III :</w:t>
      </w:r>
    </w:p>
    <w:p w:rsidR="00003669" w:rsidRDefault="000209B6">
      <w:pPr>
        <w:pStyle w:val="Tekstpodstawowy3"/>
        <w:ind w:left="720"/>
        <w:jc w:val="left"/>
      </w:pPr>
      <w:r>
        <w:rPr>
          <w:b/>
          <w:bCs/>
        </w:rPr>
        <w:t>- różne produkty spożywcze</w:t>
      </w:r>
      <w:r>
        <w:t xml:space="preserve"> - kod Wspólnego Słownika Zamówień (CPV): 15800000-6, 03142500-3</w:t>
      </w:r>
    </w:p>
    <w:p w:rsidR="00003669" w:rsidRDefault="000209B6">
      <w:pPr>
        <w:pStyle w:val="Tekstpodstawowy3"/>
        <w:ind w:left="720"/>
        <w:jc w:val="left"/>
      </w:pPr>
      <w:r>
        <w:rPr>
          <w:rFonts w:ascii="Times New Roman" w:hAnsi="Times New Roman"/>
          <w:b/>
          <w:bCs/>
          <w:color w:val="000000"/>
        </w:rPr>
        <w:t>- mleko i produkty mleczarskie</w:t>
      </w:r>
      <w:r>
        <w:rPr>
          <w:rFonts w:ascii="Times New Roman" w:hAnsi="Times New Roman"/>
          <w:bCs/>
          <w:color w:val="000000"/>
        </w:rPr>
        <w:t xml:space="preserve">- </w:t>
      </w:r>
      <w:r>
        <w:rPr>
          <w:rFonts w:ascii="Times New Roman" w:hAnsi="Times New Roman"/>
          <w:bCs/>
        </w:rPr>
        <w:t>kod Wspólnego Słownika Zamówień (CPV): 15500000-3</w:t>
      </w:r>
    </w:p>
    <w:p w:rsidR="00003669" w:rsidRDefault="000209B6">
      <w:pPr>
        <w:pStyle w:val="Tekstpodstawowy3"/>
        <w:ind w:left="720"/>
        <w:jc w:val="left"/>
      </w:pPr>
      <w:r>
        <w:rPr>
          <w:rFonts w:ascii="Times New Roman" w:hAnsi="Times New Roman"/>
          <w:b/>
          <w:bCs/>
        </w:rPr>
        <w:t>- ryby mrożone, filety rybne mrożone, mrożone artykuły spożywcze</w:t>
      </w:r>
      <w:r>
        <w:rPr>
          <w:rFonts w:ascii="Times New Roman" w:hAnsi="Times New Roman"/>
        </w:rPr>
        <w:t>-kod Wspólnego Słownika Zamówień (CPV):15220000-6</w:t>
      </w:r>
    </w:p>
    <w:p w:rsidR="00003669" w:rsidRDefault="000209B6">
      <w:pPr>
        <w:pStyle w:val="Tekstpodstawowy3"/>
        <w:numPr>
          <w:ilvl w:val="0"/>
          <w:numId w:val="22"/>
        </w:numPr>
        <w:ind w:firstLine="0"/>
        <w:jc w:val="left"/>
      </w:pPr>
      <w:r>
        <w:rPr>
          <w:b/>
          <w:bCs/>
        </w:rPr>
        <w:t>Część IV Mięso</w:t>
      </w:r>
      <w:r>
        <w:rPr>
          <w:b/>
          <w:bCs/>
          <w:color w:val="000000"/>
        </w:rPr>
        <w:t xml:space="preserve"> świeże, wędliny i drób </w:t>
      </w:r>
      <w:r>
        <w:rPr>
          <w:color w:val="000000"/>
        </w:rPr>
        <w:t xml:space="preserve">- </w:t>
      </w:r>
      <w:r>
        <w:t>kod Wspólnego Słownika Zamówień (CPV): 15100000-9</w:t>
      </w:r>
    </w:p>
    <w:p w:rsidR="00003669" w:rsidRDefault="00003669">
      <w:pPr>
        <w:pStyle w:val="Tekstpodstawowy3"/>
        <w:ind w:left="720"/>
        <w:jc w:val="left"/>
        <w:rPr>
          <w:rFonts w:ascii="Times New Roman" w:hAnsi="Times New Roman"/>
          <w:bCs/>
        </w:rPr>
      </w:pPr>
    </w:p>
    <w:p w:rsidR="005647A4" w:rsidRPr="00134819" w:rsidRDefault="005647A4" w:rsidP="005647A4">
      <w:pPr>
        <w:jc w:val="both"/>
      </w:pPr>
      <w:r w:rsidRPr="00134819">
        <w:t>Dostawa będzie realizowana cyklicznie transportem Wykonawcy i na jego koszt</w:t>
      </w:r>
      <w:r w:rsidRPr="00134819">
        <w:br/>
        <w:t xml:space="preserve">do siedziby Zamawiającego znajdującej się w Jaworznie, ul. </w:t>
      </w:r>
      <w:r w:rsidR="004857D6">
        <w:t>Wygoda 18</w:t>
      </w:r>
      <w:r w:rsidRPr="00134819">
        <w:t>. Każdy z produktów powinien być dostar</w:t>
      </w:r>
      <w:r>
        <w:t>czony w wymaganych opakowaniach oraz wniesiony do wyznaczonego pomieszczenia.</w:t>
      </w:r>
    </w:p>
    <w:p w:rsidR="005647A4" w:rsidRPr="005647A4" w:rsidRDefault="005647A4" w:rsidP="005647A4">
      <w:pPr>
        <w:pStyle w:val="Tekstpodstawowy33"/>
        <w:rPr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819">
        <w:rPr>
          <w:szCs w:val="24"/>
        </w:rPr>
        <w:t xml:space="preserve">Cykliczne dostawy  będą realizowane jak następuje: </w:t>
      </w:r>
    </w:p>
    <w:p w:rsidR="00003669" w:rsidRDefault="000209B6">
      <w:pPr>
        <w:pStyle w:val="Tekstpodstawowy3"/>
        <w:numPr>
          <w:ilvl w:val="0"/>
          <w:numId w:val="29"/>
        </w:numPr>
        <w:jc w:val="left"/>
      </w:pPr>
      <w:r>
        <w:rPr>
          <w:rFonts w:ascii="Times New Roman" w:hAnsi="Times New Roman" w:cs="Times New Roman"/>
          <w:color w:val="000000"/>
          <w:sz w:val="22"/>
          <w:szCs w:val="22"/>
          <w:lang w:bidi="ar-SA"/>
          <w14:shadow w14:blurRad="0" w14:dist="17843" w14:dir="2700000" w14:sx="100000" w14:sy="100000" w14:kx="0" w14:ky="0" w14:algn="b">
            <w14:srgbClr w14:val="000000"/>
          </w14:shadow>
        </w:rPr>
        <w:t xml:space="preserve">Część I </w:t>
      </w:r>
      <w:r>
        <w:rPr>
          <w:rFonts w:ascii="Times New Roman" w:hAnsi="Times New Roman" w:cs="Times New Roman"/>
          <w:bCs/>
          <w:color w:val="000000"/>
          <w:lang w:bidi="ar-SA"/>
          <w14:shadow w14:blurRad="0" w14:dist="17843" w14:dir="2700000" w14:sx="100000" w14:sy="100000" w14:kx="0" w14:ky="0" w14:algn="b">
            <w14:srgbClr w14:val="000000"/>
          </w14:shadow>
        </w:rPr>
        <w:t>owoce i warzywa</w:t>
      </w:r>
      <w:r>
        <w:rPr>
          <w:rFonts w:ascii="Times New Roman" w:hAnsi="Times New Roman" w:cs="Times New Roman"/>
          <w:sz w:val="22"/>
          <w:szCs w:val="22"/>
          <w:lang w:bidi="ar-SA"/>
        </w:rPr>
        <w:t xml:space="preserve"> – w następnym dniu od złożenia zamówienia</w:t>
      </w:r>
      <w:r>
        <w:rPr>
          <w:rFonts w:ascii="Times New Roman" w:hAnsi="Times New Roman" w:cs="Times New Roman"/>
          <w:sz w:val="22"/>
          <w:szCs w:val="22"/>
          <w:lang w:bidi="ar-SA"/>
        </w:rPr>
        <w:br/>
        <w:t xml:space="preserve">od poniedziałku do piątku w godzinach </w:t>
      </w:r>
      <w:r w:rsidR="004857D6">
        <w:rPr>
          <w:rFonts w:ascii="Times New Roman" w:hAnsi="Times New Roman" w:cs="Times New Roman"/>
          <w:color w:val="000000"/>
          <w:sz w:val="22"/>
          <w:szCs w:val="22"/>
          <w:lang w:bidi="ar-SA"/>
        </w:rPr>
        <w:t>od 6.0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>0 do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bidi="ar-SA"/>
        </w:rPr>
        <w:t xml:space="preserve"> </w:t>
      </w:r>
      <w:r w:rsidR="004857D6">
        <w:rPr>
          <w:rFonts w:ascii="Times New Roman" w:hAnsi="Times New Roman" w:cs="Times New Roman"/>
          <w:color w:val="000000"/>
          <w:sz w:val="22"/>
          <w:szCs w:val="22"/>
          <w:lang w:bidi="ar-SA"/>
        </w:rPr>
        <w:t>7.3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>0,</w:t>
      </w:r>
    </w:p>
    <w:p w:rsidR="00003669" w:rsidRDefault="000209B6">
      <w:pPr>
        <w:pStyle w:val="Tekstpodstawowy3"/>
        <w:numPr>
          <w:ilvl w:val="0"/>
          <w:numId w:val="15"/>
        </w:numPr>
        <w:jc w:val="left"/>
      </w:pPr>
      <w:r>
        <w:rPr>
          <w:rFonts w:ascii="Times New Roman" w:hAnsi="Times New Roman" w:cs="Times New Roman"/>
          <w:b/>
          <w:sz w:val="22"/>
          <w:szCs w:val="22"/>
          <w:lang w:bidi="ar-SA"/>
        </w:rPr>
        <w:t>Część II wyroby piekarskie</w:t>
      </w:r>
      <w:r>
        <w:rPr>
          <w:rFonts w:ascii="Times New Roman" w:hAnsi="Times New Roman" w:cs="Times New Roman"/>
          <w:sz w:val="22"/>
          <w:szCs w:val="22"/>
          <w:lang w:bidi="ar-SA"/>
        </w:rPr>
        <w:t xml:space="preserve"> – w następnym dniu od złożenia zamówienia</w:t>
      </w:r>
      <w:r>
        <w:rPr>
          <w:rFonts w:ascii="Times New Roman" w:hAnsi="Times New Roman" w:cs="Times New Roman"/>
          <w:i/>
          <w:iCs/>
          <w:sz w:val="22"/>
          <w:szCs w:val="22"/>
          <w:lang w:bidi="ar-SA"/>
        </w:rPr>
        <w:br/>
      </w:r>
      <w:r>
        <w:rPr>
          <w:rFonts w:ascii="Times New Roman" w:hAnsi="Times New Roman" w:cs="Times New Roman"/>
          <w:sz w:val="22"/>
          <w:szCs w:val="22"/>
          <w:lang w:bidi="ar-SA"/>
        </w:rPr>
        <w:t xml:space="preserve">od poniedziałku do piątku </w:t>
      </w:r>
      <w:r w:rsidR="004857D6">
        <w:rPr>
          <w:rFonts w:ascii="Times New Roman" w:hAnsi="Times New Roman" w:cs="Times New Roman"/>
          <w:sz w:val="22"/>
          <w:szCs w:val="22"/>
          <w:lang w:bidi="ar-SA"/>
        </w:rPr>
        <w:t>w godz. od 6.0</w:t>
      </w:r>
      <w:r>
        <w:rPr>
          <w:rFonts w:ascii="Times New Roman" w:hAnsi="Times New Roman" w:cs="Times New Roman"/>
          <w:sz w:val="22"/>
          <w:szCs w:val="22"/>
          <w:lang w:bidi="ar-SA"/>
        </w:rPr>
        <w:t>0</w:t>
      </w:r>
      <w:r>
        <w:rPr>
          <w:rFonts w:ascii="Times New Roman" w:hAnsi="Times New Roman" w:cs="Times New Roman"/>
          <w:i/>
          <w:iCs/>
          <w:sz w:val="22"/>
          <w:szCs w:val="22"/>
          <w:lang w:bidi="ar-SA"/>
        </w:rPr>
        <w:t xml:space="preserve"> </w:t>
      </w:r>
      <w:r w:rsidR="004857D6">
        <w:rPr>
          <w:rFonts w:ascii="Times New Roman" w:hAnsi="Times New Roman" w:cs="Times New Roman"/>
          <w:sz w:val="22"/>
          <w:szCs w:val="22"/>
          <w:lang w:bidi="ar-SA"/>
        </w:rPr>
        <w:t>do 7</w:t>
      </w:r>
      <w:r>
        <w:rPr>
          <w:rFonts w:ascii="Times New Roman" w:hAnsi="Times New Roman" w:cs="Times New Roman"/>
          <w:sz w:val="22"/>
          <w:szCs w:val="22"/>
          <w:lang w:bidi="ar-SA"/>
        </w:rPr>
        <w:t>.00,</w:t>
      </w:r>
    </w:p>
    <w:p w:rsidR="00003669" w:rsidRDefault="000209B6">
      <w:pPr>
        <w:pStyle w:val="Tekstpodstawowy3"/>
        <w:numPr>
          <w:ilvl w:val="0"/>
          <w:numId w:val="15"/>
        </w:numPr>
        <w:jc w:val="left"/>
      </w:pPr>
      <w:r>
        <w:rPr>
          <w:rFonts w:ascii="Times New Roman" w:hAnsi="Times New Roman" w:cs="Times New Roman"/>
          <w:b/>
          <w:sz w:val="22"/>
          <w:szCs w:val="22"/>
          <w:lang w:bidi="ar-SA"/>
        </w:rPr>
        <w:t xml:space="preserve">Część III: </w:t>
      </w:r>
    </w:p>
    <w:p w:rsidR="00003669" w:rsidRDefault="000209B6">
      <w:pPr>
        <w:pStyle w:val="Tekstpodstawowy3"/>
        <w:ind w:left="771"/>
        <w:jc w:val="left"/>
      </w:pPr>
      <w:r>
        <w:rPr>
          <w:rFonts w:ascii="Times New Roman" w:hAnsi="Times New Roman" w:cs="Times New Roman"/>
          <w:b/>
          <w:sz w:val="22"/>
          <w:szCs w:val="22"/>
          <w:lang w:bidi="ar-SA"/>
        </w:rPr>
        <w:t>- ryby mrożone, filety rybne mrożone, mrożone artykuły spożywcze –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 xml:space="preserve"> w następnym dniu od złożenia zamówienia od ponie</w:t>
      </w:r>
      <w:r w:rsidR="004857D6">
        <w:rPr>
          <w:rFonts w:ascii="Times New Roman" w:hAnsi="Times New Roman" w:cs="Times New Roman"/>
          <w:color w:val="000000"/>
          <w:sz w:val="22"/>
          <w:szCs w:val="22"/>
          <w:lang w:bidi="ar-SA"/>
        </w:rPr>
        <w:t>działku do piątku w godz. od 6.0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>0 do 08.00,</w:t>
      </w:r>
    </w:p>
    <w:p w:rsidR="00003669" w:rsidRDefault="000209B6">
      <w:pPr>
        <w:pStyle w:val="Tekstpodstawowy3"/>
        <w:ind w:left="771"/>
        <w:jc w:val="left"/>
      </w:pPr>
      <w:r>
        <w:rPr>
          <w:rFonts w:ascii="Times New Roman" w:hAnsi="Times New Roman" w:cs="Times New Roman"/>
          <w:b/>
          <w:lang w:bidi="ar-SA"/>
        </w:rPr>
        <w:t xml:space="preserve">- różne produkty spożywcze </w:t>
      </w:r>
      <w:r>
        <w:rPr>
          <w:rFonts w:ascii="Times New Roman" w:hAnsi="Times New Roman" w:cs="Times New Roman"/>
          <w:b/>
          <w:color w:val="000000"/>
          <w:sz w:val="22"/>
          <w:szCs w:val="22"/>
          <w:lang w:bidi="ar-SA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ar-SA"/>
        </w:rPr>
        <w:t>w następnym  dniu od złożenia zamówienia od ponie</w:t>
      </w:r>
      <w:r w:rsidR="004857D6">
        <w:rPr>
          <w:rFonts w:ascii="Times New Roman" w:hAnsi="Times New Roman" w:cs="Times New Roman"/>
          <w:sz w:val="22"/>
          <w:szCs w:val="22"/>
          <w:lang w:bidi="ar-SA"/>
        </w:rPr>
        <w:t>działku do piątku w godz. od 6.0</w:t>
      </w:r>
      <w:r>
        <w:rPr>
          <w:rFonts w:ascii="Times New Roman" w:hAnsi="Times New Roman" w:cs="Times New Roman"/>
          <w:sz w:val="22"/>
          <w:szCs w:val="22"/>
          <w:lang w:bidi="ar-SA"/>
        </w:rPr>
        <w:t xml:space="preserve">0 do 08.00, </w:t>
      </w:r>
    </w:p>
    <w:p w:rsidR="00003669" w:rsidRPr="004857D6" w:rsidRDefault="000209B6" w:rsidP="004857D6">
      <w:pPr>
        <w:pStyle w:val="Tekstpodstawowy3"/>
        <w:ind w:left="709"/>
        <w:jc w:val="left"/>
      </w:pPr>
      <w:r>
        <w:rPr>
          <w:rFonts w:ascii="Times New Roman" w:hAnsi="Times New Roman" w:cs="Times New Roman"/>
          <w:b/>
          <w:bCs/>
          <w:color w:val="000000"/>
          <w:lang w:bidi="ar-SA"/>
        </w:rPr>
        <w:t>- mleko i produkty mleczarskie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 xml:space="preserve"> - w następnym dniu od złożenia zamówienia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br/>
        <w:t>od ponie</w:t>
      </w:r>
      <w:r w:rsidR="004857D6">
        <w:rPr>
          <w:rFonts w:ascii="Times New Roman" w:hAnsi="Times New Roman" w:cs="Times New Roman"/>
          <w:color w:val="000000"/>
          <w:sz w:val="22"/>
          <w:szCs w:val="22"/>
          <w:lang w:bidi="ar-SA"/>
        </w:rPr>
        <w:t>działku do piątku w godz. od 6.0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>0 do 8.00</w:t>
      </w:r>
    </w:p>
    <w:p w:rsidR="00003669" w:rsidRDefault="000209B6">
      <w:pPr>
        <w:pStyle w:val="Tekstpodstawowy3"/>
        <w:numPr>
          <w:ilvl w:val="0"/>
          <w:numId w:val="15"/>
        </w:numPr>
        <w:jc w:val="left"/>
      </w:pPr>
      <w:r>
        <w:rPr>
          <w:rFonts w:ascii="Times New Roman" w:hAnsi="Times New Roman" w:cs="Times New Roman"/>
          <w:b/>
          <w:color w:val="000000"/>
          <w:sz w:val="22"/>
          <w:szCs w:val="22"/>
          <w:lang w:bidi="ar-SA"/>
        </w:rPr>
        <w:t xml:space="preserve">Część IV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bidi="ar-SA"/>
        </w:rPr>
        <w:t>mięso świeże, wędliny i drób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ar-S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>- w następnym dniu od złożenia zamówienia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br/>
        <w:t>od ponie</w:t>
      </w:r>
      <w:r w:rsidR="004857D6">
        <w:rPr>
          <w:rFonts w:ascii="Times New Roman" w:hAnsi="Times New Roman" w:cs="Times New Roman"/>
          <w:color w:val="000000"/>
          <w:sz w:val="22"/>
          <w:szCs w:val="22"/>
          <w:lang w:bidi="ar-SA"/>
        </w:rPr>
        <w:t>działku do piątku w godz. od 6.0</w:t>
      </w:r>
      <w:r>
        <w:rPr>
          <w:rFonts w:ascii="Times New Roman" w:hAnsi="Times New Roman" w:cs="Times New Roman"/>
          <w:color w:val="000000"/>
          <w:sz w:val="22"/>
          <w:szCs w:val="22"/>
          <w:lang w:bidi="ar-SA"/>
        </w:rPr>
        <w:t>0 do 8.00</w:t>
      </w:r>
    </w:p>
    <w:p w:rsidR="00003669" w:rsidRDefault="00003669">
      <w:pPr>
        <w:pStyle w:val="Tekstpodstawowy3"/>
        <w:rPr>
          <w:rFonts w:ascii="Times New Roman" w:hAnsi="Times New Roman" w:cs="Times New Roman"/>
          <w:color w:val="000000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powiadomi telefonicznie Wykonawcę, o każdej dostawie oraz wskaże zamawiane produkty z podaniem ilości.</w:t>
      </w:r>
    </w:p>
    <w:p w:rsidR="004857D6" w:rsidRDefault="004857D6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4857D6" w:rsidRDefault="004857D6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4857D6" w:rsidRDefault="004857D6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4857D6" w:rsidRDefault="004857D6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4857D6" w:rsidRDefault="004857D6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4857D6" w:rsidRDefault="004857D6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4857D6" w:rsidRDefault="004857D6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lastRenderedPageBreak/>
        <w:t>Produkty muszą spełniać normy jakościowe oraz muszą być dostarczone w ich początkowym okresie gwarancji.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W przypadkach, w których Zamawiający użył nazw własnych dla określenia walorów smakowych produktów, Zamawiający dopuszcza produkty o wartościach odżywczych równoważnych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Wykonawca powinien zachować odpowiednie warunki transportu 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i przechowywania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dostarczanego towaru. Każda dostawa towaru wymagającego załączenia handlowego dokumentu identyfikacyjnego musi posiadać taki dokument. 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Wykonawca użyczy nieodpłatnie ewentualnie potrzebnych pojemników przy każdorazowej dostawie towaru do siedziby Zamawiającego na okres do następnej dostawy.</w:t>
      </w:r>
    </w:p>
    <w:p w:rsidR="00C9734F" w:rsidRPr="00C9734F" w:rsidRDefault="00C9734F" w:rsidP="00C9734F">
      <w:pPr>
        <w:autoSpaceDN/>
        <w:ind w:left="12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nie przewiduje możliwości udzielenia zamówień uzupełniających, o których mowa w art. 67 ust. 1 pkt 7 Pzp.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Wykonawca ma obowiązek uznania uzasadnionej reklamacji jakości i ilości dostarczanego towaru i dostarczenia nowej partii do siedziby Zamawiającego </w:t>
      </w: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>w dniu złożenia reklamacji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. Do składania zamówień Zamawiający upoważni wybranego pracownika.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III TERMIN WYKONANIA ZAMÓWIENIA</w:t>
      </w:r>
    </w:p>
    <w:p w:rsidR="00C9734F" w:rsidRPr="00C9734F" w:rsidRDefault="00C9734F" w:rsidP="00C9734F">
      <w:pPr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Zamówienie będzie realizowane od dnia 02 stycznia 2024 roku do dnia 3</w:t>
      </w:r>
      <w:r w:rsidR="004857D6">
        <w:rPr>
          <w:rFonts w:ascii="Times New Roman" w:eastAsia="Times New Roman" w:hAnsi="Times New Roman" w:cs="Times New Roman"/>
          <w:kern w:val="0"/>
          <w:lang w:eastAsia="ar-SA" w:bidi="ar-SA"/>
        </w:rPr>
        <w:t>0 czerwca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2024 roku.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IV WARUNKI UDZIAŁU W POSTĘPOWANIU ORAZ OPIS SPOSOBU DOKONYWANIA OCENY SPEŁNIANIA WARUNKÓW UDZIAŁU W POSTĘPOWANIU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O udzielenie zamówienia mogą ubiegać się Wykonawcy, którzy spełniają: </w:t>
      </w:r>
    </w:p>
    <w:p w:rsidR="00C9734F" w:rsidRPr="00C9734F" w:rsidRDefault="00C9734F" w:rsidP="00C9734F">
      <w:pPr>
        <w:numPr>
          <w:ilvl w:val="0"/>
          <w:numId w:val="44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>warunki udziału w postępowaniu określone w art. 22 ust. 1 ustawy Pzp, dotyczące:</w:t>
      </w:r>
    </w:p>
    <w:p w:rsidR="00C9734F" w:rsidRPr="00C9734F" w:rsidRDefault="00C9734F" w:rsidP="00C9734F">
      <w:pPr>
        <w:numPr>
          <w:ilvl w:val="0"/>
          <w:numId w:val="47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nie podlegania wykluczeniu,</w:t>
      </w:r>
    </w:p>
    <w:p w:rsidR="00C9734F" w:rsidRPr="00C9734F" w:rsidRDefault="00C9734F" w:rsidP="00C9734F">
      <w:pPr>
        <w:numPr>
          <w:ilvl w:val="0"/>
          <w:numId w:val="47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spełniania warunków udziału w postępowaniu.</w:t>
      </w:r>
    </w:p>
    <w:p w:rsidR="00C9734F" w:rsidRPr="00C9734F" w:rsidRDefault="00C9734F" w:rsidP="00C9734F">
      <w:pPr>
        <w:suppressAutoHyphens w:val="0"/>
        <w:autoSpaceDN/>
        <w:spacing w:before="225" w:after="150" w:line="24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Ocena spełniania ww. warunków udziału w postępowaniu dokonana zostanie na podstawie oświadczenia złożonego przez Wykonawcę –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załącznik nr 1 do Specyfikacji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C9734F" w:rsidRPr="00C9734F" w:rsidRDefault="00C9734F" w:rsidP="00C9734F">
      <w:pPr>
        <w:numPr>
          <w:ilvl w:val="0"/>
          <w:numId w:val="44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warunki dotyczące braku podstaw do wykluczenia z powodu niespełniania warunków,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br/>
        <w:t>o których mowa w art. 24 ust. 1 Pzp.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Ocena spełniania 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ww. warunków udziału w postępowaniu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dokonana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zostanie na podstawie oświadczenia złoż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onego przez Wykonawcę 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–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załącznik</w:t>
      </w:r>
      <w:r w:rsidRPr="00C9734F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 nr 2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do Specyfikacji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Ocena spełniania przedstawionych powyżej warunków zostanie dokonana wg formuły: „spełnia – nie spełnia”.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V. WYKAZ OŚWIADCZEŃ I DOKUMENTÓW, JAKIE MA DOSTARCZYĆ WYKONAWCA W CELU POTWIERDZENIA SPEŁNIANIA WARUNKÓW UDZIAŁU W POSTĘPOWANIU</w:t>
      </w:r>
    </w:p>
    <w:p w:rsidR="00C9734F" w:rsidRPr="00C9734F" w:rsidRDefault="00C9734F" w:rsidP="00C9734F">
      <w:pPr>
        <w:autoSpaceDE w:val="0"/>
        <w:autoSpaceDN/>
        <w:ind w:firstLine="39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Wykonawca na żądanie zamawiającego i w zakresie przez niego wskazanym jest zobowiązany wykazać odpowiednio - nie później niż na dzień składania ofert - spełnianie warunków, o których mowa w art. 22 ust. 1 Pzp, i brak podstaw do wykluczenia z powodu niespełniania warunków, o których mowa w art. 24 ust. 1 Pzp.</w:t>
      </w:r>
    </w:p>
    <w:p w:rsid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79223A" w:rsidRPr="00C9734F" w:rsidRDefault="0079223A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C9734F" w:rsidRPr="00C9734F" w:rsidRDefault="00C9734F" w:rsidP="00C9734F">
      <w:pPr>
        <w:numPr>
          <w:ilvl w:val="1"/>
          <w:numId w:val="44"/>
        </w:numPr>
        <w:tabs>
          <w:tab w:val="num" w:pos="284"/>
        </w:tabs>
        <w:suppressAutoHyphens w:val="0"/>
        <w:autoSpaceDN/>
        <w:ind w:left="22" w:hanging="2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  <w:lastRenderedPageBreak/>
        <w:t>W celu potwierdzenia spełniania warunków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udziału w postępowaniu wykonawca musi załączyć do oferty oświadczenie o spełnianiu warunków udziału w postępowaniu, o których mowa w art. 22 ust. 1 tej ustawy, sporządzone według wzoru stanowiącego </w:t>
      </w:r>
      <w:r w:rsidRPr="00C9734F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załącznik nr 1  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do niniejszej specyfikacji.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Niezwłocznie po otwarciu ofert Zamawiający zamieszcza na stronie internetowej informacje, o których mowa w art. 86 ust. 5 Pzp a Wykonawca w terminie do 3 dni po zamieszczeniu powyższej informacji dostarcza Zamawiającemu listę podmiotów należących do tej samej grupy kapitałowej w rozumieniu ustawy z dnia 16 lutego 2007 r. o ochronie konkurencji i konsumentów(Dz. U. Nr50 poz. 331 z późn. zm.), albo informację o tym, że nie należy do grupy kapitałowej. Jeżeli Wykonawca nie należy do grupy kapitałowej i chce złożyć informację, o której mowa powyżej, może skorzystać ze wzoru oświadczenia stanowiącego </w:t>
      </w:r>
      <w:r w:rsidRPr="00C9734F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>załącznik Nr 6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do SWZ.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</w:pPr>
    </w:p>
    <w:p w:rsidR="00C9734F" w:rsidRPr="00C9734F" w:rsidRDefault="00C9734F" w:rsidP="00C9734F">
      <w:pPr>
        <w:tabs>
          <w:tab w:val="left" w:pos="36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</w:pPr>
    </w:p>
    <w:p w:rsidR="00C9734F" w:rsidRPr="00C9734F" w:rsidRDefault="00C9734F" w:rsidP="00C9734F">
      <w:pPr>
        <w:tabs>
          <w:tab w:val="left" w:pos="36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Wykonawca może polegać na </w:t>
      </w:r>
      <w:r w:rsidRPr="00C9734F"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  <w:t>potencjale technicznym, osobach zdolnych do wykonania zamówienia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 w:rsidRPr="00C9734F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ar-SA" w:bidi="ar-SA"/>
        </w:rPr>
        <w:t>pisemne zobowiązanie tych podmiotów do oddania mu do dyspozycji niezbędnych zasobów na okres korzystania z nich przy wykonaniu zamówienia</w:t>
      </w:r>
      <w:r w:rsidRPr="00C9734F"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  <w:t>.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</w:pPr>
    </w:p>
    <w:p w:rsidR="00C9734F" w:rsidRPr="00C9734F" w:rsidRDefault="00C9734F" w:rsidP="00C9734F">
      <w:pPr>
        <w:numPr>
          <w:ilvl w:val="1"/>
          <w:numId w:val="44"/>
        </w:numPr>
        <w:tabs>
          <w:tab w:val="num" w:pos="284"/>
        </w:tabs>
        <w:suppressAutoHyphens w:val="0"/>
        <w:autoSpaceDE w:val="0"/>
        <w:autoSpaceDN/>
        <w:spacing w:after="200"/>
        <w:ind w:left="22" w:hanging="2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W celu wykazania </w:t>
      </w:r>
      <w:r w:rsidRPr="00C9734F"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  <w:t>braku podstaw do wykluczenia z postępowania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o udzielenie zamówienia Wykonawca musi załączyć do oferty następujące dokumenty i oświadczenia: Oświadczenie Wykonawcy o braku podstaw do wykluczenia z postępowania o udzielenie zamówienia w okolicznościach, o których mowa w art. 24 ust. 1 ustawy Pzp sporządzone według wzoru stanowiącego </w:t>
      </w:r>
      <w:r w:rsidRPr="00C9734F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załącznik  nr 2 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do niniejszej specyfikacji;</w:t>
      </w:r>
    </w:p>
    <w:p w:rsidR="00C9734F" w:rsidRPr="00C9734F" w:rsidRDefault="00C9734F" w:rsidP="00C9734F">
      <w:pPr>
        <w:numPr>
          <w:ilvl w:val="1"/>
          <w:numId w:val="44"/>
        </w:numPr>
        <w:tabs>
          <w:tab w:val="num" w:pos="284"/>
        </w:tabs>
        <w:suppressAutoHyphens w:val="0"/>
        <w:autoSpaceDN/>
        <w:ind w:hanging="14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u w:val="single"/>
          <w:lang w:eastAsia="ar-SA" w:bidi="ar-SA"/>
        </w:rPr>
        <w:t xml:space="preserve">Ponadto Wykonawca złoży wraz z ofertą:    </w:t>
      </w:r>
    </w:p>
    <w:p w:rsidR="00C9734F" w:rsidRPr="00C9734F" w:rsidRDefault="00C9734F" w:rsidP="00C9734F">
      <w:pPr>
        <w:numPr>
          <w:ilvl w:val="0"/>
          <w:numId w:val="49"/>
        </w:numPr>
        <w:suppressAutoHyphens w:val="0"/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Druk „Formularz oferty”, sporządzony wg wzoru stanowiącego </w:t>
      </w:r>
      <w:r w:rsidRPr="00C9734F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 xml:space="preserve">załącznik nr 3 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do niniejszej specyfikacji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dla części, na które Wykonawca składa ofertę.</w:t>
      </w:r>
    </w:p>
    <w:p w:rsidR="00C9734F" w:rsidRPr="00C9734F" w:rsidRDefault="00C9734F" w:rsidP="00C9734F">
      <w:pPr>
        <w:numPr>
          <w:ilvl w:val="0"/>
          <w:numId w:val="49"/>
        </w:numPr>
        <w:suppressAutoHyphens w:val="0"/>
        <w:autoSpaceDN/>
        <w:ind w:left="426" w:hanging="426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Wykaz części zamówienia, które wykonawca zamierza powierzyć podwykonawcom,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br/>
        <w:t xml:space="preserve">złożony na druku stanowiącym </w:t>
      </w:r>
      <w:r w:rsidRPr="00C9734F">
        <w:rPr>
          <w:rFonts w:ascii="Times New Roman" w:eastAsia="Times New Roman" w:hAnsi="Times New Roman" w:cs="Times New Roman"/>
          <w:b/>
          <w:color w:val="000000"/>
          <w:kern w:val="0"/>
          <w:lang w:eastAsia="ar-SA" w:bidi="ar-SA"/>
        </w:rPr>
        <w:t>załącznik nr 4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do SWZ (Wykonawca, który nie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br/>
        <w:t>przewiduje udziału podwykonawców w realizacji zamówienia – nie składa tego</w:t>
      </w: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br/>
        <w:t xml:space="preserve">dokumentu). </w:t>
      </w:r>
    </w:p>
    <w:p w:rsidR="00C9734F" w:rsidRPr="00C9734F" w:rsidRDefault="00C9734F" w:rsidP="00C9734F">
      <w:pPr>
        <w:suppressAutoHyphens w:val="0"/>
        <w:autoSpaceDN/>
        <w:ind w:left="426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W/w dokumenty winny być przedstawione w formie oryginału lub kserokopii poświadczonej za zgodność z oryginałem przez wykonawcę z umieszczoną klauzulą „za zgodność z oryginałem”.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  <w:t xml:space="preserve"> 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Wykonawcy mogą wspólnie ubiegać się o udzielnie niniejszego zamówienia, a wszystkie warunki udziału w postępowaniu, o których mowa w rozdziale IV pkt 1 SWZ mogą spełniać oni łącznie (suma potencjałów wszystkich konsorcjantów). Nie spełnienie powyższych warunków spowoduje wykluczenie wykonawcy.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C9734F" w:rsidRPr="00C9734F" w:rsidRDefault="00C9734F" w:rsidP="00C9734F">
      <w:pPr>
        <w:tabs>
          <w:tab w:val="left" w:pos="142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Z postępowania o udzielenie zamówienia wyklucza się wykonawców, którzy należąc do tej samej grupy kapitałowej, w rozumieniu ustawy z dnia 16 lutego 2007 r. o ochronie konkurencji i konsumentów (Dz.U. z 2015r., poz. 184 z późn. zm.) złożyli odrębne oferty lub wnioski o dopuszczenie do udziału w tym samym postępowaniu, chyba że wykażą, że istniejące między nimi powiązania nie do zachwiania uczciwej konkurencji.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lastRenderedPageBreak/>
        <w:t>Oferty przedstawione przez dwa lub więcej podmiotów występujących wspólnie, winny spełniać następujące wymagania:</w:t>
      </w:r>
    </w:p>
    <w:p w:rsidR="00C9734F" w:rsidRPr="00C9734F" w:rsidRDefault="00C9734F" w:rsidP="00C9734F">
      <w:pPr>
        <w:numPr>
          <w:ilvl w:val="0"/>
          <w:numId w:val="45"/>
        </w:numPr>
        <w:tabs>
          <w:tab w:val="left" w:pos="397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Oferta winna zawierać informacje i dokumenty wymienione w punkcie V (oświadczenie każdego konsorcjanta o braku podstaw do wykluczenia z postępowania, o którym mowa w części V pkt 2 ppkt 1, oświadczenie o spełnianiu warunków udziału w postępowaniu, o którym mowa w części V pkt 1 ppkt 1.</w:t>
      </w:r>
    </w:p>
    <w:p w:rsidR="00C9734F" w:rsidRPr="00C9734F" w:rsidRDefault="00C9734F" w:rsidP="00C9734F">
      <w:pPr>
        <w:numPr>
          <w:ilvl w:val="0"/>
          <w:numId w:val="45"/>
        </w:numPr>
        <w:tabs>
          <w:tab w:val="left" w:pos="397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Oferta będzie podpisana w taki sposób, by wiązała prawnie wszystkich konsorcjantów wchodzących w skład danego konsorcjum;</w:t>
      </w:r>
    </w:p>
    <w:p w:rsidR="00C9734F" w:rsidRPr="00C9734F" w:rsidRDefault="00C9734F" w:rsidP="00C9734F">
      <w:pPr>
        <w:numPr>
          <w:ilvl w:val="0"/>
          <w:numId w:val="45"/>
        </w:numPr>
        <w:tabs>
          <w:tab w:val="left" w:pos="397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Wszyscy konsorcjanci wchodzący w skład danego konsorcjum będą ponosić odpowiedzialność solidarną za wykonanie umowy zgodnie z jej postanowieniami;</w:t>
      </w:r>
    </w:p>
    <w:p w:rsidR="00C9734F" w:rsidRPr="00C9734F" w:rsidRDefault="00C9734F" w:rsidP="00D053A4">
      <w:pPr>
        <w:numPr>
          <w:ilvl w:val="0"/>
          <w:numId w:val="45"/>
        </w:numPr>
        <w:tabs>
          <w:tab w:val="left" w:pos="397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Wykonawcy wspólnie ubiegający się o zamówienie </w:t>
      </w: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>ustanawiają Pe</w:t>
      </w:r>
      <w:r w:rsidR="00D053A4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>łnomocnika</w:t>
      </w: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 xml:space="preserve">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do reprezentowania ich w niniejszym postępowaniu albo reprezentowania ich w postępowaniu i zawarciu umowy w sprawie zamówienia publicznego. Zaleca się, aby Pełnomocnikiem był jeden z Wykonawców wspólnie ubiegających się o udzielenie zamówienia.</w:t>
      </w:r>
    </w:p>
    <w:p w:rsidR="00C9734F" w:rsidRPr="00C9734F" w:rsidRDefault="00C9734F" w:rsidP="00C9734F">
      <w:pPr>
        <w:numPr>
          <w:ilvl w:val="0"/>
          <w:numId w:val="45"/>
        </w:numPr>
        <w:tabs>
          <w:tab w:val="left" w:pos="397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może w ramach odpowiedzialności solidarnej żądać wykonania umowy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br/>
        <w:t>w całości przez partnera kierującego lub od wszystkich partnerów łącznie lub od każdego z osobna, albo też w inny sposób ustalony w umowie konsorcjum.</w:t>
      </w:r>
    </w:p>
    <w:p w:rsidR="00C9734F" w:rsidRPr="00C9734F" w:rsidRDefault="00C9734F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C9734F" w:rsidRPr="00C9734F" w:rsidRDefault="00C9734F" w:rsidP="00C9734F">
      <w:pPr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przypadku wykonawców wspólnie ubiegających się o udzielenie zamówienia kopie dokumentów dotyczących odpowiednio wykonawcy są poświadczane za zgodność z oryginałem przez pełnomocnika lub te podmioty.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VI.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INFORMACJA O SPOSOBIE POROZUMIEWANIA SIĘ ZAMAWIAJĄCEGO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br/>
        <w:t>Z WYKONAWCAMI, SPOSÓB PRZEKAZYWANIA OŚWIADCZEŃ I DOKUMENTÓW, OSOBA UPRAWNIONA DO POROZUMIEWANIA SIĘ Z WYKONAWCAMI</w:t>
      </w: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Zamawiający dopuszcza porozumiewanie się </w:t>
      </w:r>
      <w:r w:rsidR="0079223A">
        <w:rPr>
          <w:rFonts w:ascii="Times New Roman" w:eastAsia="Times New Roman" w:hAnsi="Times New Roman" w:cs="Times New Roman"/>
          <w:kern w:val="0"/>
          <w:lang w:eastAsia="ar-SA" w:bidi="ar-SA"/>
        </w:rPr>
        <w:t>z Wykonawcami: pisemnie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lub drogą elektroniczną – z uwzględnieniem poniższych ustępów.</w:t>
      </w: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E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>Uzupełniane na podstawie art. 26 ust. 3 i 3a  Pzp oświadczenie, dokumenty powinny być składane pisemnie</w:t>
      </w: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br/>
        <w:t>(w formie oryginału lub kopii potwierdzonej za zgodność z oryginałem), natomiast pełnomocnictwo powinno być przedłożone w formie pisemnej (oryginał lub kopia potwierdzona notarialnie).</w:t>
      </w: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Cs/>
          <w:kern w:val="0"/>
          <w:lang w:eastAsia="ar-SA" w:bidi="ar-SA"/>
        </w:rPr>
        <w:t>Wszelką korespondencję składaną w toku postępowania wykonawcy zobowiązani są przesłać  drogą elektroniczną na adres e-mail podany w punkcie 6. Jeżeli wykonawca nie możliwości przesłania drogą elektroniczną może przekazywać korespondencję w formie pisemnej.</w:t>
      </w: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Cs/>
          <w:kern w:val="0"/>
          <w:lang w:eastAsia="ar-SA" w:bidi="ar-SA"/>
        </w:rPr>
        <w:t>Powyższe nie dotyczy oferty, która dla swej ważności musi być złożona w formie elektronicznej.</w:t>
      </w: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Cs/>
          <w:kern w:val="0"/>
          <w:lang w:eastAsia="ar-SA" w:bidi="ar-SA"/>
        </w:rPr>
        <w:t>Korespondencję w formie pisemnej wykonawcy są zobowiązani wysyłać bądź składać na adres: Przedszkole</w:t>
      </w:r>
      <w:r w:rsidR="0079223A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Miejskie Nr 19 , 43-600</w:t>
      </w:r>
      <w:r w:rsidRPr="00C9734F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Jaworzno, ul. </w:t>
      </w:r>
      <w:r w:rsidR="0079223A">
        <w:rPr>
          <w:rFonts w:ascii="Times New Roman" w:eastAsia="Times New Roman" w:hAnsi="Times New Roman" w:cs="Times New Roman"/>
          <w:bCs/>
          <w:kern w:val="0"/>
          <w:lang w:eastAsia="ar-SA" w:bidi="ar-SA"/>
        </w:rPr>
        <w:t>Wygoda 18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="0079223A">
        <w:rPr>
          <w:rFonts w:ascii="Times New Roman" w:eastAsia="Times New Roman" w:hAnsi="Times New Roman" w:cs="Times New Roman"/>
          <w:kern w:val="0"/>
          <w:lang w:eastAsia="ar-SA" w:bidi="ar-SA"/>
        </w:rPr>
        <w:t>tel. (32)7629310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; </w:t>
      </w:r>
    </w:p>
    <w:p w:rsidR="0079223A" w:rsidRDefault="00C9734F" w:rsidP="00C9734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Korespondencję w formie elektronicznej należy kierować na adres: </w:t>
      </w:r>
    </w:p>
    <w:p w:rsidR="00C9734F" w:rsidRPr="00C9734F" w:rsidRDefault="00CF62E0" w:rsidP="00C9734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hyperlink r:id="rId7" w:history="1">
        <w:r w:rsidR="0079223A" w:rsidRPr="00D7259A">
          <w:rPr>
            <w:rStyle w:val="Hipercze"/>
            <w:rFonts w:ascii="Times New Roman" w:eastAsia="Times New Roman" w:hAnsi="Times New Roman" w:cs="Times New Roman"/>
            <w:bCs/>
            <w:kern w:val="0"/>
            <w:lang w:eastAsia="ar-SA" w:bidi="ar-SA"/>
          </w:rPr>
          <w:t>przedszkole19@jaworzno.edu.pl</w:t>
        </w:r>
      </w:hyperlink>
      <w:r w:rsidR="00C9734F" w:rsidRPr="00C9734F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: </w:t>
      </w:r>
      <w:r w:rsidR="00C9734F" w:rsidRPr="00C9734F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begin"/>
      </w:r>
      <w:r w:rsidR="00C9734F" w:rsidRPr="00C9734F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HYPERLINK "https://ezamowienia.gov.pl</w:instrText>
      </w:r>
    </w:p>
    <w:p w:rsidR="00C9734F" w:rsidRPr="00C9734F" w:rsidRDefault="00C9734F" w:rsidP="00C9734F">
      <w:pPr>
        <w:suppressAutoHyphens w:val="0"/>
        <w:autoSpaceDN/>
        <w:textAlignment w:val="auto"/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</w:pPr>
      <w:r w:rsidRPr="00C9734F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instrText>"</w:instrText>
      </w:r>
      <w:r w:rsidRPr="00C9734F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separate"/>
      </w:r>
      <w:r w:rsidRPr="00C9734F">
        <w:rPr>
          <w:rFonts w:ascii="Arial" w:eastAsia="Times New Roman" w:hAnsi="Arial" w:cs="Arial"/>
          <w:color w:val="0000FF"/>
          <w:kern w:val="0"/>
          <w:u w:val="single"/>
          <w:shd w:val="clear" w:color="auto" w:fill="FFFFFF"/>
          <w:lang w:eastAsia="pl-PL" w:bidi="ar-SA"/>
        </w:rPr>
        <w:t>https://ezamowienia.gov.pl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Arial" w:eastAsia="Times New Roman" w:hAnsi="Arial" w:cs="Arial"/>
          <w:color w:val="1A0DAB"/>
          <w:kern w:val="0"/>
          <w:u w:val="single"/>
          <w:shd w:val="clear" w:color="auto" w:fill="FFFFFF"/>
          <w:lang w:eastAsia="pl-PL" w:bidi="ar-SA"/>
        </w:rPr>
        <w:fldChar w:fldCharType="end"/>
      </w:r>
    </w:p>
    <w:p w:rsidR="00C9734F" w:rsidRDefault="00C9734F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79223A" w:rsidRPr="00C9734F" w:rsidRDefault="0079223A" w:rsidP="00C9734F">
      <w:pPr>
        <w:suppressAutoHyphens w:val="0"/>
        <w:autoSpaceDN/>
        <w:ind w:left="39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Cs/>
          <w:kern w:val="0"/>
          <w:lang w:eastAsia="ar-SA" w:bidi="ar-SA"/>
        </w:rPr>
        <w:lastRenderedPageBreak/>
        <w:t>Przesłanie korespondencji na inny adres lub numer niż zostało to określone w punkcie 5, 6 lub 7 może skutkować tym, że zamawiający nie będzie mógł zapoznać się z treścią przekazanej informacji we właściwym terminie.</w:t>
      </w: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Wyjaśnienia treści specyfikacji oraz jej ewentualne zmiany będą dokonywane na zasadach i w trybie art. 38 ustawy Pzp.</w:t>
      </w:r>
    </w:p>
    <w:p w:rsidR="00C9734F" w:rsidRPr="00C9734F" w:rsidRDefault="00C9734F" w:rsidP="00C9734F">
      <w:pPr>
        <w:numPr>
          <w:ilvl w:val="0"/>
          <w:numId w:val="46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Osobami uprawnionymi do porozumiewania się z wykonawcami są: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Dyrektor – </w:t>
      </w:r>
      <w:r w:rsidR="0079223A">
        <w:rPr>
          <w:rFonts w:ascii="Times New Roman" w:eastAsia="Times New Roman" w:hAnsi="Times New Roman" w:cs="Times New Roman"/>
          <w:b/>
          <w:kern w:val="0"/>
          <w:lang w:eastAsia="ar-SA" w:bidi="ar-SA"/>
        </w:rPr>
        <w:t>Marzena Wójcik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.</w:t>
      </w:r>
    </w:p>
    <w:p w:rsidR="00C9734F" w:rsidRPr="00C9734F" w:rsidRDefault="00C9734F" w:rsidP="00C9734F">
      <w:pPr>
        <w:numPr>
          <w:ilvl w:val="1"/>
          <w:numId w:val="42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Zamawiający upoważnia do kontaktów z Wykonawcami w godzinach pracy jednostki zamawiającej tj.:w godzinach od 6 do 14, od poniedziałku do piątku następujące osoby: </w:t>
      </w:r>
      <w:r w:rsidRPr="00C9734F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Intendent- </w:t>
      </w:r>
      <w:r w:rsidR="0079223A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Edyta Pietraszow</w:t>
      </w:r>
      <w:r w:rsidRPr="00C9734F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,  </w:t>
      </w:r>
      <w:r w:rsidR="0079223A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Kucharka</w:t>
      </w:r>
      <w:r w:rsidRPr="00C9734F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 – </w:t>
      </w:r>
      <w:r w:rsidR="0079223A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Jadwiga Wolak</w:t>
      </w:r>
      <w:r w:rsidRPr="00C9734F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.</w:t>
      </w:r>
    </w:p>
    <w:p w:rsidR="00C9734F" w:rsidRPr="00C9734F" w:rsidRDefault="00C9734F" w:rsidP="00C9734F">
      <w:pPr>
        <w:widowControl w:val="0"/>
        <w:numPr>
          <w:ilvl w:val="1"/>
          <w:numId w:val="42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Porozumiewanie się Wykonawcy z uprawnionym pracownikiem odbywać się może tylko w dniach oraz godzinach wskazanych w pkt. 1).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VII WYMAGANIA DOTYCZĄCE WADIUM</w:t>
      </w:r>
    </w:p>
    <w:p w:rsidR="00C9734F" w:rsidRPr="00C9734F" w:rsidRDefault="00C9734F" w:rsidP="00C9734F">
      <w:pPr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nie wymaga wniesienia wadium.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VIII TERMIN ZWIĄZANIA OFERTĄ</w:t>
      </w:r>
    </w:p>
    <w:p w:rsidR="00C9734F" w:rsidRPr="00C9734F" w:rsidRDefault="00C9734F" w:rsidP="00C9734F">
      <w:pPr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Wykonawca pozostanie związany złożoną ofertą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przez okres 30 dni.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Bieg terminu rozpoczyna się wraz z upływem terminu składania ofert, określonego w części IX SWZ.</w:t>
      </w:r>
    </w:p>
    <w:p w:rsidR="00C9734F" w:rsidRPr="00C9734F" w:rsidRDefault="00C9734F" w:rsidP="00C9734F">
      <w:pPr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IX INFORMACJA O ŚRODKACH KOMUNIKACJI ELEKTRONICZNEJ, PRZY UŻYCIU KTÓRYCH ZAMAWIAJĄCY BĘDZIE KOMUNIKOWAŁ SIĘ Z WYKONAWCAMI.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1.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 postępowaniu o udzieleniu zamówienia, prowadzonym w języku polskim, komunikacja między zamawiającym a wykonawcą odbywa się drogą elektroniczną przy użyciu środków komunikacji elektronicznej określonych ust.4 i ust.5 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2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. Zamawiający nie przewiduje sposobu komunikowania się z wykonawcami w inny sposób niż przy użyciu środków komunikacji elektronicznej, wskazanych w SWZ, z zastrzeżeniem art.61 ust. 2 Pzp.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3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. Wykonawca zamierzający wziąć udział w postępowaniu o udziale zamówienia publicznego, musi posiadać konto na ePUAP. Wykonawca posiadający konto na ePUAP ma dostęp do formularzy: „ Formularz do złożenia, zmiany, wycofania oferty lub wniosku” oraz do „ Formularza do komunikacji”.</w:t>
      </w:r>
    </w:p>
    <w:p w:rsidR="00C9734F" w:rsidRPr="00C9734F" w:rsidRDefault="00C9734F" w:rsidP="00C9734F">
      <w:pPr>
        <w:numPr>
          <w:ilvl w:val="1"/>
          <w:numId w:val="48"/>
        </w:numPr>
        <w:tabs>
          <w:tab w:val="num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Komunikacja między zamawiającym , a wykonawcami służąca do składania / wycofania i zmiany oferty odbywa się </w:t>
      </w: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 xml:space="preserve">wyłącznie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 pośrednictwem:</w:t>
      </w:r>
    </w:p>
    <w:p w:rsidR="00C9734F" w:rsidRPr="00C9734F" w:rsidRDefault="00012E8C" w:rsidP="00012E8C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</w:t>
      </w:r>
      <w:r w:rsidR="00C9734F" w:rsidRPr="00C9734F">
        <w:rPr>
          <w:rFonts w:ascii="Times New Roman" w:eastAsia="Times New Roman" w:hAnsi="Times New Roman" w:cs="Times New Roman"/>
          <w:kern w:val="0"/>
          <w:lang w:eastAsia="ar-SA" w:bidi="ar-SA"/>
        </w:rPr>
        <w:t>a) e-zamówienia:  https://ezamowienia.gov.pl</w:t>
      </w:r>
    </w:p>
    <w:p w:rsidR="00C9734F" w:rsidRPr="00C9734F" w:rsidRDefault="00C9734F" w:rsidP="00012E8C">
      <w:pPr>
        <w:autoSpaceDN/>
        <w:ind w:left="284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b)    </w:t>
      </w:r>
      <w:r w:rsidR="0079223A">
        <w:rPr>
          <w:rFonts w:ascii="Times New Roman" w:eastAsia="Times New Roman" w:hAnsi="Times New Roman" w:cs="Times New Roman"/>
          <w:kern w:val="0"/>
          <w:lang w:eastAsia="ar-SA" w:bidi="ar-SA"/>
        </w:rPr>
        <w:t>przedszkole19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@jaworzno.edu.pl</w:t>
      </w:r>
    </w:p>
    <w:p w:rsidR="00C9734F" w:rsidRPr="00C9734F" w:rsidRDefault="00C9734F" w:rsidP="00C9734F">
      <w:pPr>
        <w:numPr>
          <w:ilvl w:val="1"/>
          <w:numId w:val="48"/>
        </w:numPr>
        <w:tabs>
          <w:tab w:val="num" w:pos="284"/>
        </w:tabs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 postępowaniu o udzielenie zamówienia komunikacja pomiędzy zamawiającym, a wykonawcami w zakresie składania dokumentów elektronicznych, (innych niż oferta i dokumenty składane  wraz z ofertą), cyfrowych odwzorowań dokumentów oraz przekazywanie informacji odbywa się elektronicznie za pośrednictwem poczty elektronicznej na adres e-mail: </w:t>
      </w:r>
      <w:hyperlink r:id="rId8" w:history="1">
        <w:r w:rsidR="0079223A" w:rsidRPr="00D7259A">
          <w:rPr>
            <w:rStyle w:val="Hipercze"/>
            <w:rFonts w:ascii="Times New Roman" w:eastAsia="Times New Roman" w:hAnsi="Times New Roman" w:cs="Times New Roman"/>
            <w:kern w:val="0"/>
            <w:lang w:eastAsia="ar-SA" w:bidi="ar-SA"/>
          </w:rPr>
          <w:t>przedszkole19@jaworzno.edu.pl</w:t>
        </w:r>
      </w:hyperlink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bez konieczności szyfrowania.</w:t>
      </w:r>
    </w:p>
    <w:p w:rsidR="00C9734F" w:rsidRPr="00C9734F" w:rsidRDefault="00C9734F" w:rsidP="00C9734F">
      <w:pPr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wszelkiej korespondencji związanej z niniejszym postępowaniem zamawiający i wykonawcy posługują się numerem ogłoszenia , znakiem postępowania lub innym określeniem identyfikującym przedmiotowe postępowanie.</w:t>
      </w:r>
    </w:p>
    <w:p w:rsidR="00C9734F" w:rsidRPr="00C9734F" w:rsidRDefault="00C9734F" w:rsidP="00C9734F">
      <w:pPr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ind w:left="284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012E8C" w:rsidRDefault="00012E8C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012E8C" w:rsidRDefault="00012E8C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lastRenderedPageBreak/>
        <w:t>CZĘŚĆ X OPIS SPOSOBU OBLICZENIA CENY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Wykonawca powinien w „Ofercie” (załącznik</w:t>
      </w:r>
      <w:r w:rsidRPr="00C9734F">
        <w:rPr>
          <w:rFonts w:ascii="Times New Roman" w:eastAsia="Times New Roman" w:hAnsi="Times New Roman" w:cs="Times New Roman"/>
          <w:color w:val="FF0000"/>
          <w:kern w:val="0"/>
          <w:lang w:eastAsia="ar-SA" w:bidi="ar-SA"/>
        </w:rPr>
        <w:t xml:space="preserve">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nr 3 do SWZ)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dla części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, na którą składa ofertę, podać cenę  jednostkową brutto każdego produktu, cenę tę pomnożyć przez ilość danego produktu, otrzymując w ten sposób cenę brutto pozycji. Następnie zsumować ceny brutto wszystkich pozycji w danej części.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 formularzu „Oferta” (załącznik nr 3)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dla danej części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należy wpisać pod tabelą cenę brutto oferty cyfrowo i słownie oraz zawartą w tej cenie kwotę podatku od towarów i usług (VAT) (oddzielnie za minimalną i maksymalną ilość).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Wykonawca w formularzu „Oferta” dla części, na którą składa ofertę musi ująć wszystkie pozycje.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Pominięcie choćby jednej pozycji lub jej zmiana będzie skutkować odrzuceniem oferty w danej części.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Wszystkie ceny powinny być podane z dokładnością  do jednego  grosza.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Cena oferty brutto dla danej części  zostanie przyjęta do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oceny ofert w danej części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(część XI SWZ).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CZĘŚĆ XI KRYTERIA OCENY OFERT WRAZ Z PODANIEM ZNACZENIA TYCH KRYTERIÓW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br/>
        <w:t>I SPOSOBU OCENY OFERT.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Jedynym kryterium (100%) oceny ofert w danej części jest cena oferty częściowej (cena brutto).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Oferta, której cena będzie najniższa w danej części, zostanie wybrana jako najkorzystniejsza.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Jeżeli dwie lub więcej ofert częściowych zawierać będzie taką samą najniższą cenę danej części, Zamawiający wezwie Wykonawców, którzy złożyli te oferty, do złożenia w określonym przez Zamawiającego terminie ofert dodatkowych. Wykonawcy składając oferty dodatkowe nie będą mogli zaoferować cen wyższych niż zaoferowane w złożonych ofertach.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Rozliczenia będą prowadzone w PLN.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CZĘŚĆ XII TERMIN OTWARCIA OFERT – CZYNNOŚCI ZWIĄZANE Z OTWARCIEM OFERT: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1. Otwarcie ofert nastąpi bez udziału wykonawców w dniu </w:t>
      </w:r>
      <w:r w:rsidR="0067111C">
        <w:rPr>
          <w:rFonts w:ascii="Times New Roman" w:eastAsia="Times New Roman" w:hAnsi="Times New Roman" w:cs="Times New Roman"/>
          <w:b/>
          <w:color w:val="FF0000"/>
          <w:kern w:val="0"/>
          <w:lang w:eastAsia="ar-SA" w:bidi="ar-SA"/>
        </w:rPr>
        <w:t>04.12.2023 r. o godzinie 12:3</w:t>
      </w:r>
      <w:r w:rsidRPr="00C9734F">
        <w:rPr>
          <w:rFonts w:ascii="Times New Roman" w:eastAsia="Times New Roman" w:hAnsi="Times New Roman" w:cs="Times New Roman"/>
          <w:b/>
          <w:color w:val="FF0000"/>
          <w:kern w:val="0"/>
          <w:lang w:eastAsia="ar-SA" w:bidi="ar-SA"/>
        </w:rPr>
        <w:t>0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.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Otwarcie ofert nastąpi poprzez użycie mechanizmu do odszyfrowania ofert, dostępnego po   zalogowaniu do miniPortalu w zakładce Deszyfrowanie i następuje poprzez wskazanie pliku do odszyfrowania.</w:t>
      </w:r>
    </w:p>
    <w:p w:rsidR="0079223A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3. W przypadku awarii tego systemu, która powoduje brak możliwości otwarcia ofert w terminie określonym przez zamawiającego, otwarcie ofert następuje niezwłocznie po usunięciu awarii. </w:t>
      </w: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bookmarkStart w:id="0" w:name="_GoBack"/>
    </w:p>
    <w:bookmarkEnd w:id="0"/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lastRenderedPageBreak/>
        <w:t>Zamawiający informuje o zmianie terminu otwarcia ofert na stronie internetowej prowadzonego postępowania.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4. Zamawiający, najpóźniej przed otwarciem ofert, udostępnia na stronie prowadzonego postępowania informację o kwocie, jaką zamierza przeznaczyć na sfinansowanie zamówienia.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5. Niezwłocznie po otwarciu ofert zamawiający udostępni na stronie internetowej prowadzonego postępowania informacje o :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a) nazwach albo imionach i nazwiskach oraz siedzibach lub miejscach prowadzonej działalności gospodarczej albo miejscach zamieszkania wykonawców, których oferty zostały otwarte;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b) cenach lub kosztach zawartych w ofertach.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CZĘŚĆ XIII WYMAGANIA DOTYCZĄCE ZABEZPIECZENIA NALEŻYTEGO WYKONANIA UMOWY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nie wymaga wniesienia zabezpieczenia należytego wykonania umowy.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CZĘŚĆ XIV ISTOTNE POSTANOWIENIA, KTÓRE ZOSTANĄ WPROWADZONE DO TREŚCI ZAWIERANEJ UMOWY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dopuszcza zmianę postanowień zawartej umowy w przypadku nieprzewidzianych sytuacji lub przyczyn organizacyjnych, na które Zamawiający wyrazi zgodę.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Uchybienia w zakresie jakości towaru, naruszenia w sposób rażący warunków umowy, będą podstawą do rozwiązania umowy ze skutkiem natychmiastowym. 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Ceny jednostkowe produktów, określone w ofercie (załączniku nr 3), nie ulegną zmianie do dnia </w:t>
      </w:r>
      <w:r w:rsidR="0079223A">
        <w:rPr>
          <w:rFonts w:ascii="Times New Roman" w:eastAsia="Times New Roman" w:hAnsi="Times New Roman" w:cs="Times New Roman"/>
          <w:b/>
          <w:kern w:val="0"/>
          <w:lang w:eastAsia="ar-SA" w:bidi="ar-SA"/>
        </w:rPr>
        <w:t>30 czerwca</w:t>
      </w: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2024 r. 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Dostawca ma obowiązek uznania reklamacji jakości i ilości dostarczanego towaru dostarczenia nowej partii do siedziby Zamawiającego w dniu złożenia reklamacji</w:t>
      </w:r>
      <w:r w:rsidRPr="00C9734F"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  <w:t>.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Wykonawca ponosi odpowiedzialność za niewykonanie lub nienależyte wykonanie przedmiotu umowy oraz za szkody powstałe podczas wykonywania umowy.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przypadku odstąpienia od umowy z przyczyn leżących po stronie Wykonawcy, Zamawiający może żądać od Wykonawcy kary umownej w wysokości 10 % ceny brutto umowy.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przypadku nieprzystąpienia przez Wykonawcę do wykonania umowy, Zamawiający może żądać od Wykonawcy kary umownej w wysokości 10 % ceny brutto umowy.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 tytułu zwłoki w dostawie Zamawiającemu zamówionych produktów w terminie określonym, Zamawiający ma prawo żądać kary umownej w wysokości 0,2 % ceny brutto umowy za każdy dzień zwłoki.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sytuacji stwierdzenia przez Zamawiającego, że Wykonawca dopuszcza się zwłoki w dostawie produktów, które podlegały reklamacji, w terminie, o którym mowa w § 3 ust. 3, Zamawiający ma prawo żądać kary umownej w wysokości 0,2 % ceny brutto umowy za każdy dzień zwłoki.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przypadku powtarzających się opóźnień w dostawach produktów, Zamawiający wezwie pisemnie Wykonawcę do terminowych dostaw.</w:t>
      </w:r>
    </w:p>
    <w:p w:rsidR="00C9734F" w:rsidRPr="00C9734F" w:rsidRDefault="00C9734F" w:rsidP="00C9734F">
      <w:pPr>
        <w:autoSpaceDN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razie powtórzenia się opóźnień w dostawach, Zamawiający będzie miał prawo zastosować przepis żądać kary w wysokości 10 % ceny brutto umowy.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Wzór umowy stanowi Załącznik 5.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79223A" w:rsidRDefault="0079223A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lastRenderedPageBreak/>
        <w:t>CZĘŚĆ XIV POUCZENIE OŚRODKACH OCHRONY PRAWNEJ PRZYSŁUGUJĄCYCH WYKONAWCY W TOKU POSTĘPOWANIA O UDZIELENIE ZAMÓWIENIA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 prowadzonym postępowaniu mają zastosowanie przepisy zawarte w dziale VI Prawa zamówień publicznych – „Środki ochrony prawnej” określające zasady wnoszenia odwołań i skarg.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/>
          <w:kern w:val="0"/>
          <w:lang w:eastAsia="ar-SA" w:bidi="ar-SA"/>
        </w:rPr>
        <w:t>CZĘŚĆ XV CZĘŚCI ZAMÓWIENIA, ZAMÓWIENIA UZUPEŁNIAJĄCE, OFERTY WARIANTOWE, PODWYKONAWCY</w:t>
      </w:r>
    </w:p>
    <w:p w:rsidR="00C9734F" w:rsidRPr="00C9734F" w:rsidRDefault="00C9734F" w:rsidP="00C9734F">
      <w:pPr>
        <w:numPr>
          <w:ilvl w:val="0"/>
          <w:numId w:val="41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dopuszcza składanie ofert częściowych. Wykonawca może złożyć ofertę na dowolną ilość części.</w:t>
      </w:r>
    </w:p>
    <w:p w:rsidR="00C9734F" w:rsidRPr="00C9734F" w:rsidRDefault="00C9734F" w:rsidP="00C9734F">
      <w:pPr>
        <w:numPr>
          <w:ilvl w:val="0"/>
          <w:numId w:val="41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Zamawiający nie przewiduje zamówień uzupełniających. </w:t>
      </w:r>
    </w:p>
    <w:p w:rsidR="00C9734F" w:rsidRPr="00C9734F" w:rsidRDefault="00C9734F" w:rsidP="00C9734F">
      <w:pPr>
        <w:numPr>
          <w:ilvl w:val="0"/>
          <w:numId w:val="41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nie dopuszcza składania ofert wariantowych.</w:t>
      </w:r>
    </w:p>
    <w:p w:rsidR="00C9734F" w:rsidRPr="00C9734F" w:rsidRDefault="00C9734F" w:rsidP="00C9734F">
      <w:pPr>
        <w:numPr>
          <w:ilvl w:val="0"/>
          <w:numId w:val="41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Zamawiający dopuszcza powierzenie podwykonawcom części zamówienia.</w:t>
      </w:r>
    </w:p>
    <w:p w:rsidR="00C9734F" w:rsidRPr="00C9734F" w:rsidRDefault="00C9734F" w:rsidP="00C9734F">
      <w:pPr>
        <w:autoSpaceDN/>
        <w:ind w:left="5664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ind w:left="5664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Jaworzno, </w:t>
      </w:r>
      <w:r w:rsidR="00012E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21 </w:t>
      </w:r>
      <w:r w:rsidR="0079223A" w:rsidRPr="00012E8C">
        <w:rPr>
          <w:rFonts w:ascii="Times New Roman" w:eastAsia="Times New Roman" w:hAnsi="Times New Roman" w:cs="Times New Roman"/>
          <w:kern w:val="0"/>
          <w:lang w:eastAsia="ar-SA" w:bidi="ar-SA"/>
        </w:rPr>
        <w:t>listopad</w:t>
      </w:r>
      <w:r w:rsidR="00012E8C" w:rsidRPr="00012E8C">
        <w:rPr>
          <w:rFonts w:ascii="Times New Roman" w:eastAsia="Times New Roman" w:hAnsi="Times New Roman" w:cs="Times New Roman"/>
          <w:kern w:val="0"/>
          <w:lang w:eastAsia="ar-SA" w:bidi="ar-SA"/>
        </w:rPr>
        <w:t>a</w:t>
      </w:r>
      <w:r w:rsidR="00012E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2023 r.</w:t>
      </w: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bCs/>
          <w:kern w:val="0"/>
          <w:u w:val="single"/>
          <w:lang w:eastAsia="ar-SA" w:bidi="ar-SA"/>
        </w:rPr>
        <w:t>Załączniki:</w:t>
      </w:r>
    </w:p>
    <w:p w:rsidR="00C9734F" w:rsidRPr="00C9734F" w:rsidRDefault="00C9734F" w:rsidP="00C9734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C9734F" w:rsidRPr="00C9734F" w:rsidRDefault="00C9734F" w:rsidP="00C9734F">
      <w:pPr>
        <w:numPr>
          <w:ilvl w:val="1"/>
          <w:numId w:val="43"/>
        </w:numPr>
        <w:tabs>
          <w:tab w:val="left" w:pos="426"/>
        </w:tabs>
        <w:suppressAutoHyphens w:val="0"/>
        <w:autoSpaceDN/>
        <w:spacing w:line="276" w:lineRule="auto"/>
        <w:ind w:hanging="14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Wzór oświadczenia o spełnianiu warunków udziału w postępowaniu;</w:t>
      </w:r>
    </w:p>
    <w:p w:rsidR="00C9734F" w:rsidRPr="00C9734F" w:rsidRDefault="00C9734F" w:rsidP="00C9734F">
      <w:pPr>
        <w:numPr>
          <w:ilvl w:val="1"/>
          <w:numId w:val="43"/>
        </w:numPr>
        <w:tabs>
          <w:tab w:val="left" w:pos="426"/>
        </w:tabs>
        <w:suppressAutoHyphens w:val="0"/>
        <w:autoSpaceDN/>
        <w:ind w:left="426" w:hanging="426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Wzór oświadczenia Wykonawcy o braku podstaw do wykluczenia z postępowania o udzielenie </w:t>
      </w:r>
      <w:r w:rsidR="004857D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zamówienia w okolicznościach, </w:t>
      </w: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o których mowa w art. 24 ust. 1 ustawy Pzp;</w:t>
      </w:r>
    </w:p>
    <w:p w:rsidR="00C9734F" w:rsidRPr="00C9734F" w:rsidRDefault="00C9734F" w:rsidP="00C9734F">
      <w:pPr>
        <w:numPr>
          <w:ilvl w:val="1"/>
          <w:numId w:val="43"/>
        </w:numPr>
        <w:tabs>
          <w:tab w:val="left" w:pos="426"/>
        </w:tabs>
        <w:suppressAutoHyphens w:val="0"/>
        <w:autoSpaceDN/>
        <w:ind w:hanging="14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Druk „Formularz oferty”;</w:t>
      </w:r>
    </w:p>
    <w:p w:rsidR="00C9734F" w:rsidRPr="00C9734F" w:rsidRDefault="00C9734F" w:rsidP="00C9734F">
      <w:pPr>
        <w:numPr>
          <w:ilvl w:val="1"/>
          <w:numId w:val="43"/>
        </w:numPr>
        <w:tabs>
          <w:tab w:val="left" w:pos="426"/>
        </w:tabs>
        <w:suppressAutoHyphens w:val="0"/>
        <w:autoSpaceDN/>
        <w:ind w:hanging="14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Wzór wykazu podwykonawców;</w:t>
      </w:r>
    </w:p>
    <w:p w:rsidR="00C9734F" w:rsidRPr="00C9734F" w:rsidRDefault="00C9734F" w:rsidP="00C9734F">
      <w:pPr>
        <w:numPr>
          <w:ilvl w:val="1"/>
          <w:numId w:val="43"/>
        </w:numPr>
        <w:tabs>
          <w:tab w:val="left" w:pos="426"/>
        </w:tabs>
        <w:suppressAutoHyphens w:val="0"/>
        <w:autoSpaceDN/>
        <w:ind w:hanging="1440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Wzór umowy.</w:t>
      </w:r>
    </w:p>
    <w:p w:rsidR="00C9734F" w:rsidRPr="00C9734F" w:rsidRDefault="00C9734F" w:rsidP="00C9734F">
      <w:pPr>
        <w:numPr>
          <w:ilvl w:val="1"/>
          <w:numId w:val="43"/>
        </w:numPr>
        <w:tabs>
          <w:tab w:val="left" w:pos="426"/>
        </w:tabs>
        <w:suppressAutoHyphens w:val="0"/>
        <w:autoSpaceDN/>
        <w:ind w:hanging="14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kern w:val="0"/>
          <w:lang w:eastAsia="ar-SA" w:bidi="ar-SA"/>
        </w:rPr>
        <w:t>Informacja o przynależności do grupy kapitałowej.</w:t>
      </w:r>
    </w:p>
    <w:p w:rsidR="004857D6" w:rsidRPr="00C9734F" w:rsidRDefault="00C9734F" w:rsidP="004857D6">
      <w:pPr>
        <w:tabs>
          <w:tab w:val="left" w:pos="426"/>
        </w:tabs>
        <w:suppressAutoHyphens w:val="0"/>
        <w:autoSpaceDN/>
        <w:ind w:left="1440" w:hanging="144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C9734F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                                                        </w:t>
      </w:r>
      <w:r w:rsidR="004857D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                              </w:t>
      </w:r>
    </w:p>
    <w:sectPr w:rsidR="004857D6" w:rsidRPr="00C9734F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E0" w:rsidRDefault="00CF62E0">
      <w:r>
        <w:separator/>
      </w:r>
    </w:p>
  </w:endnote>
  <w:endnote w:type="continuationSeparator" w:id="0">
    <w:p w:rsidR="00CF62E0" w:rsidRDefault="00CF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FA" w:rsidRDefault="000209B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7111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E0" w:rsidRDefault="00CF62E0">
      <w:r>
        <w:rPr>
          <w:color w:val="000000"/>
        </w:rPr>
        <w:separator/>
      </w:r>
    </w:p>
  </w:footnote>
  <w:footnote w:type="continuationSeparator" w:id="0">
    <w:p w:rsidR="00CF62E0" w:rsidRDefault="00CF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6A4EA0F6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8"/>
    <w:multiLevelType w:val="multilevel"/>
    <w:tmpl w:val="D1C64194"/>
    <w:name w:val="WW8Num20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Courier New" w:hAnsi="Courier New" w:cs="Courier New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9"/>
    <w:name w:val="WW8Num21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1"/>
    <w:multiLevelType w:val="multilevel"/>
    <w:tmpl w:val="0096B4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6" w15:restartNumberingAfterBreak="0">
    <w:nsid w:val="00000012"/>
    <w:multiLevelType w:val="multilevel"/>
    <w:tmpl w:val="49EC4FEC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5A19"/>
    <w:multiLevelType w:val="multilevel"/>
    <w:tmpl w:val="6066928C"/>
    <w:styleLink w:val="WW8Num14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600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04876ABC"/>
    <w:multiLevelType w:val="multilevel"/>
    <w:tmpl w:val="F01622DE"/>
    <w:styleLink w:val="WW8Num27"/>
    <w:lvl w:ilvl="0">
      <w:start w:val="1"/>
      <w:numFmt w:val="decimal"/>
      <w:lvlText w:val="%1)"/>
      <w:lvlJc w:val="left"/>
      <w:pPr>
        <w:ind w:left="732" w:hanging="3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65E7AE2"/>
    <w:multiLevelType w:val="multilevel"/>
    <w:tmpl w:val="1BF050E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 w15:restartNumberingAfterBreak="0">
    <w:nsid w:val="06970A25"/>
    <w:multiLevelType w:val="multilevel"/>
    <w:tmpl w:val="D3447F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0C9C748B"/>
    <w:multiLevelType w:val="multilevel"/>
    <w:tmpl w:val="6FBE423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97" w:hanging="397"/>
      </w:pPr>
    </w:lvl>
    <w:lvl w:ilvl="2">
      <w:start w:val="1"/>
      <w:numFmt w:val="lowerRoman"/>
      <w:lvlText w:val="%3)"/>
      <w:lvlJc w:val="left"/>
      <w:pPr>
        <w:ind w:left="794" w:hanging="794"/>
      </w:pPr>
    </w:lvl>
    <w:lvl w:ilvl="3">
      <w:start w:val="1"/>
      <w:numFmt w:val="lowerLetter"/>
      <w:lvlText w:val="%4)"/>
      <w:lvlJc w:val="left"/>
      <w:pPr>
        <w:ind w:left="1502" w:hanging="1502"/>
      </w:pPr>
    </w:lvl>
    <w:lvl w:ilvl="4">
      <w:start w:val="1"/>
      <w:numFmt w:val="decimal"/>
      <w:lvlText w:val="(%5)"/>
      <w:lvlJc w:val="left"/>
      <w:pPr>
        <w:ind w:left="2210" w:hanging="2210"/>
      </w:pPr>
    </w:lvl>
    <w:lvl w:ilvl="5">
      <w:start w:val="1"/>
      <w:numFmt w:val="lowerLetter"/>
      <w:lvlText w:val="(%6)"/>
      <w:lvlJc w:val="left"/>
      <w:pPr>
        <w:ind w:left="2918" w:hanging="2918"/>
      </w:pPr>
    </w:lvl>
    <w:lvl w:ilvl="6">
      <w:start w:val="1"/>
      <w:numFmt w:val="lowerRoman"/>
      <w:lvlText w:val="(%7)"/>
      <w:lvlJc w:val="left"/>
      <w:pPr>
        <w:ind w:left="3626" w:hanging="3626"/>
      </w:pPr>
    </w:lvl>
    <w:lvl w:ilvl="7">
      <w:start w:val="1"/>
      <w:numFmt w:val="lowerLetter"/>
      <w:lvlText w:val="(%8)"/>
      <w:lvlJc w:val="left"/>
      <w:pPr>
        <w:ind w:left="4334" w:hanging="4334"/>
      </w:pPr>
    </w:lvl>
    <w:lvl w:ilvl="8">
      <w:start w:val="1"/>
      <w:numFmt w:val="lowerRoman"/>
      <w:lvlText w:val="(%9)"/>
      <w:lvlJc w:val="left"/>
      <w:pPr>
        <w:ind w:left="5042" w:hanging="5042"/>
      </w:pPr>
    </w:lvl>
  </w:abstractNum>
  <w:abstractNum w:abstractNumId="12" w15:restartNumberingAfterBreak="0">
    <w:nsid w:val="19FB7AD2"/>
    <w:multiLevelType w:val="multilevel"/>
    <w:tmpl w:val="4B58DCEC"/>
    <w:styleLink w:val="WW8Num7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1D3F296B"/>
    <w:multiLevelType w:val="multilevel"/>
    <w:tmpl w:val="5A1A2B0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F5E2055"/>
    <w:multiLevelType w:val="multilevel"/>
    <w:tmpl w:val="1D140EF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E04680"/>
    <w:multiLevelType w:val="multilevel"/>
    <w:tmpl w:val="D76E140A"/>
    <w:styleLink w:val="WW8Num2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84E6B0B"/>
    <w:multiLevelType w:val="multilevel"/>
    <w:tmpl w:val="BA9C7D7A"/>
    <w:styleLink w:val="WW8Num1"/>
    <w:lvl w:ilvl="0">
      <w:start w:val="1"/>
      <w:numFmt w:val="none"/>
      <w:lvlText w:val="%1"/>
      <w:lvlJc w:val="left"/>
      <w:pPr>
        <w:ind w:left="2984" w:hanging="432"/>
      </w:pPr>
    </w:lvl>
    <w:lvl w:ilvl="1">
      <w:start w:val="1"/>
      <w:numFmt w:val="none"/>
      <w:lvlText w:val="%2"/>
      <w:lvlJc w:val="left"/>
      <w:pPr>
        <w:ind w:left="3128" w:hanging="576"/>
      </w:pPr>
    </w:lvl>
    <w:lvl w:ilvl="2">
      <w:start w:val="1"/>
      <w:numFmt w:val="none"/>
      <w:lvlText w:val="%3"/>
      <w:lvlJc w:val="left"/>
      <w:pPr>
        <w:ind w:left="3272" w:hanging="720"/>
      </w:pPr>
    </w:lvl>
    <w:lvl w:ilvl="3">
      <w:start w:val="1"/>
      <w:numFmt w:val="none"/>
      <w:lvlText w:val="%4"/>
      <w:lvlJc w:val="left"/>
      <w:pPr>
        <w:ind w:left="3416" w:hanging="864"/>
      </w:pPr>
    </w:lvl>
    <w:lvl w:ilvl="4">
      <w:start w:val="1"/>
      <w:numFmt w:val="none"/>
      <w:lvlText w:val="%5"/>
      <w:lvlJc w:val="left"/>
      <w:pPr>
        <w:ind w:left="3560" w:hanging="1008"/>
      </w:pPr>
    </w:lvl>
    <w:lvl w:ilvl="5">
      <w:start w:val="1"/>
      <w:numFmt w:val="none"/>
      <w:lvlText w:val="%6"/>
      <w:lvlJc w:val="left"/>
      <w:pPr>
        <w:ind w:left="3704" w:hanging="1152"/>
      </w:pPr>
    </w:lvl>
    <w:lvl w:ilvl="6">
      <w:start w:val="1"/>
      <w:numFmt w:val="none"/>
      <w:lvlText w:val="%7"/>
      <w:lvlJc w:val="left"/>
      <w:pPr>
        <w:ind w:left="3848" w:hanging="1296"/>
      </w:pPr>
    </w:lvl>
    <w:lvl w:ilvl="7">
      <w:start w:val="1"/>
      <w:numFmt w:val="none"/>
      <w:lvlText w:val="%8"/>
      <w:lvlJc w:val="left"/>
      <w:pPr>
        <w:ind w:left="3992" w:hanging="1440"/>
      </w:pPr>
    </w:lvl>
    <w:lvl w:ilvl="8">
      <w:start w:val="1"/>
      <w:numFmt w:val="none"/>
      <w:lvlText w:val="%9"/>
      <w:lvlJc w:val="left"/>
      <w:pPr>
        <w:ind w:left="4136" w:hanging="1584"/>
      </w:pPr>
    </w:lvl>
  </w:abstractNum>
  <w:abstractNum w:abstractNumId="17" w15:restartNumberingAfterBreak="0">
    <w:nsid w:val="2C3C4617"/>
    <w:multiLevelType w:val="multilevel"/>
    <w:tmpl w:val="5352F45A"/>
    <w:styleLink w:val="WW8Num9"/>
    <w:lvl w:ilvl="0">
      <w:start w:val="1"/>
      <w:numFmt w:val="decimal"/>
      <w:lvlText w:val="%1."/>
      <w:lvlJc w:val="left"/>
      <w:pPr>
        <w:ind w:left="1775" w:hanging="357"/>
      </w:pPr>
      <w:rPr>
        <w:rFonts w:ascii="Times New Roman" w:hAnsi="Times New Roman" w:cs="Times New Roman"/>
        <w:sz w:val="24"/>
        <w:szCs w:val="24"/>
      </w:rPr>
    </w:lvl>
    <w:lvl w:ilvl="1">
      <w:start w:val="15"/>
      <w:numFmt w:val="upperRoman"/>
      <w:lvlText w:val="%2."/>
      <w:lvlJc w:val="left"/>
      <w:pPr>
        <w:ind w:left="1775" w:hanging="357"/>
      </w:pPr>
      <w:rPr>
        <w:rFonts w:ascii="Arial" w:hAnsi="Arial" w:cs="Times New Roman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578" w:hanging="3578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5738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7898"/>
      </w:pPr>
    </w:lvl>
  </w:abstractNum>
  <w:abstractNum w:abstractNumId="18" w15:restartNumberingAfterBreak="0">
    <w:nsid w:val="2E412258"/>
    <w:multiLevelType w:val="multilevel"/>
    <w:tmpl w:val="8F1001A8"/>
    <w:styleLink w:val="WW8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6AC1929"/>
    <w:multiLevelType w:val="multilevel"/>
    <w:tmpl w:val="E2AEE444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8FB4145"/>
    <w:multiLevelType w:val="multilevel"/>
    <w:tmpl w:val="467C626E"/>
    <w:styleLink w:val="WW8Num15"/>
    <w:lvl w:ilvl="0">
      <w:numFmt w:val="bullet"/>
      <w:lvlText w:val=""/>
      <w:lvlJc w:val="left"/>
      <w:pPr>
        <w:ind w:left="7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1" w:hanging="360"/>
      </w:pPr>
      <w:rPr>
        <w:rFonts w:ascii="Wingdings" w:hAnsi="Wingdings"/>
      </w:rPr>
    </w:lvl>
  </w:abstractNum>
  <w:abstractNum w:abstractNumId="21" w15:restartNumberingAfterBreak="0">
    <w:nsid w:val="428360C2"/>
    <w:multiLevelType w:val="multilevel"/>
    <w:tmpl w:val="6AB2B29C"/>
    <w:styleLink w:val="WW8Num12"/>
    <w:lvl w:ilvl="0">
      <w:start w:val="9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2" w15:restartNumberingAfterBreak="0">
    <w:nsid w:val="444137E9"/>
    <w:multiLevelType w:val="multilevel"/>
    <w:tmpl w:val="47FE6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49E20E9"/>
    <w:multiLevelType w:val="hybridMultilevel"/>
    <w:tmpl w:val="EDA21502"/>
    <w:lvl w:ilvl="0" w:tplc="4F5E60D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20F5A"/>
    <w:multiLevelType w:val="multilevel"/>
    <w:tmpl w:val="5B46EE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9300A92"/>
    <w:multiLevelType w:val="multilevel"/>
    <w:tmpl w:val="4754E5AA"/>
    <w:styleLink w:val="WW8Num17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94173FB"/>
    <w:multiLevelType w:val="multilevel"/>
    <w:tmpl w:val="4ADC4282"/>
    <w:styleLink w:val="WW8Num13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D916D2E"/>
    <w:multiLevelType w:val="hybridMultilevel"/>
    <w:tmpl w:val="6B947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27F3"/>
    <w:multiLevelType w:val="multilevel"/>
    <w:tmpl w:val="8676079E"/>
    <w:styleLink w:val="WW8Num21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9" w15:restartNumberingAfterBreak="0">
    <w:nsid w:val="54E067CE"/>
    <w:multiLevelType w:val="multilevel"/>
    <w:tmpl w:val="53B0FC4E"/>
    <w:styleLink w:val="WW8Num2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5184C8B"/>
    <w:multiLevelType w:val="multilevel"/>
    <w:tmpl w:val="6A9A16B4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54212FF"/>
    <w:multiLevelType w:val="multilevel"/>
    <w:tmpl w:val="EA1A8B9E"/>
    <w:styleLink w:val="WW8Num16"/>
    <w:lvl w:ilvl="0">
      <w:start w:val="1"/>
      <w:numFmt w:val="upperRoman"/>
      <w:lvlText w:val="%1."/>
      <w:lvlJc w:val="left"/>
      <w:pPr>
        <w:ind w:left="851" w:hanging="851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C0168E"/>
    <w:multiLevelType w:val="multilevel"/>
    <w:tmpl w:val="DA5807D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b w:val="0"/>
        <w:i w:val="0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500C7F"/>
    <w:multiLevelType w:val="multilevel"/>
    <w:tmpl w:val="422A9EC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AB6282B"/>
    <w:multiLevelType w:val="multilevel"/>
    <w:tmpl w:val="6ED2F65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97" w:hanging="397"/>
      </w:pPr>
    </w:lvl>
    <w:lvl w:ilvl="2">
      <w:start w:val="1"/>
      <w:numFmt w:val="lowerRoman"/>
      <w:lvlText w:val="%3)"/>
      <w:lvlJc w:val="left"/>
      <w:pPr>
        <w:ind w:left="794" w:hanging="794"/>
      </w:pPr>
    </w:lvl>
    <w:lvl w:ilvl="3">
      <w:start w:val="1"/>
      <w:numFmt w:val="lowerLetter"/>
      <w:lvlText w:val="%4)"/>
      <w:lvlJc w:val="left"/>
      <w:pPr>
        <w:ind w:left="1502" w:hanging="1502"/>
      </w:pPr>
    </w:lvl>
    <w:lvl w:ilvl="4">
      <w:start w:val="1"/>
      <w:numFmt w:val="decimal"/>
      <w:lvlText w:val="(%5)"/>
      <w:lvlJc w:val="left"/>
      <w:pPr>
        <w:ind w:left="2210" w:hanging="2210"/>
      </w:pPr>
    </w:lvl>
    <w:lvl w:ilvl="5">
      <w:start w:val="1"/>
      <w:numFmt w:val="lowerLetter"/>
      <w:lvlText w:val="(%6)"/>
      <w:lvlJc w:val="left"/>
      <w:pPr>
        <w:ind w:left="2918" w:hanging="2918"/>
      </w:pPr>
    </w:lvl>
    <w:lvl w:ilvl="6">
      <w:start w:val="1"/>
      <w:numFmt w:val="lowerRoman"/>
      <w:lvlText w:val="(%7)"/>
      <w:lvlJc w:val="left"/>
      <w:pPr>
        <w:ind w:left="3626" w:hanging="3626"/>
      </w:pPr>
    </w:lvl>
    <w:lvl w:ilvl="7">
      <w:start w:val="1"/>
      <w:numFmt w:val="lowerLetter"/>
      <w:lvlText w:val="(%8)"/>
      <w:lvlJc w:val="left"/>
      <w:pPr>
        <w:ind w:left="4334" w:hanging="4334"/>
      </w:pPr>
    </w:lvl>
    <w:lvl w:ilvl="8">
      <w:start w:val="1"/>
      <w:numFmt w:val="lowerRoman"/>
      <w:lvlText w:val="(%9)"/>
      <w:lvlJc w:val="left"/>
      <w:pPr>
        <w:ind w:left="5042" w:hanging="5042"/>
      </w:pPr>
    </w:lvl>
  </w:abstractNum>
  <w:abstractNum w:abstractNumId="35" w15:restartNumberingAfterBreak="0">
    <w:nsid w:val="70C91862"/>
    <w:multiLevelType w:val="multilevel"/>
    <w:tmpl w:val="5C58EF36"/>
    <w:styleLink w:val="WW8Num2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72003B0B"/>
    <w:multiLevelType w:val="multilevel"/>
    <w:tmpl w:val="B1F482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2155637"/>
    <w:multiLevelType w:val="multilevel"/>
    <w:tmpl w:val="928C754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2963AFB"/>
    <w:multiLevelType w:val="multilevel"/>
    <w:tmpl w:val="C4884B0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39" w15:restartNumberingAfterBreak="0">
    <w:nsid w:val="72BB3C45"/>
    <w:multiLevelType w:val="multilevel"/>
    <w:tmpl w:val="DBC23DB6"/>
    <w:styleLink w:val="WW8Num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2C843CF"/>
    <w:multiLevelType w:val="multilevel"/>
    <w:tmpl w:val="1BCA6B46"/>
    <w:styleLink w:val="WW8Num19"/>
    <w:lvl w:ilvl="0">
      <w:numFmt w:val="bullet"/>
      <w:lvlText w:val=""/>
      <w:lvlJc w:val="left"/>
      <w:pPr>
        <w:ind w:left="397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56909DB"/>
    <w:multiLevelType w:val="multilevel"/>
    <w:tmpl w:val="947E22EE"/>
    <w:styleLink w:val="WW8Num2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250760"/>
    <w:multiLevelType w:val="multilevel"/>
    <w:tmpl w:val="317A810E"/>
    <w:styleLink w:val="WW8Num8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776938B4"/>
    <w:multiLevelType w:val="multilevel"/>
    <w:tmpl w:val="37CAB8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7D102868"/>
    <w:multiLevelType w:val="multilevel"/>
    <w:tmpl w:val="8F94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DA32D45"/>
    <w:multiLevelType w:val="multilevel"/>
    <w:tmpl w:val="22B27F18"/>
    <w:name w:val="WW8Num24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FFB174C"/>
    <w:multiLevelType w:val="multilevel"/>
    <w:tmpl w:val="D14E492A"/>
    <w:styleLink w:val="WW8Num6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9"/>
  </w:num>
  <w:num w:numId="5">
    <w:abstractNumId w:val="34"/>
  </w:num>
  <w:num w:numId="6">
    <w:abstractNumId w:val="46"/>
  </w:num>
  <w:num w:numId="7">
    <w:abstractNumId w:val="12"/>
  </w:num>
  <w:num w:numId="8">
    <w:abstractNumId w:val="42"/>
  </w:num>
  <w:num w:numId="9">
    <w:abstractNumId w:val="17"/>
  </w:num>
  <w:num w:numId="10">
    <w:abstractNumId w:val="39"/>
  </w:num>
  <w:num w:numId="11">
    <w:abstractNumId w:val="37"/>
  </w:num>
  <w:num w:numId="12">
    <w:abstractNumId w:val="21"/>
  </w:num>
  <w:num w:numId="13">
    <w:abstractNumId w:val="26"/>
  </w:num>
  <w:num w:numId="14">
    <w:abstractNumId w:val="7"/>
  </w:num>
  <w:num w:numId="15">
    <w:abstractNumId w:val="20"/>
  </w:num>
  <w:num w:numId="16">
    <w:abstractNumId w:val="31"/>
  </w:num>
  <w:num w:numId="17">
    <w:abstractNumId w:val="25"/>
  </w:num>
  <w:num w:numId="18">
    <w:abstractNumId w:val="18"/>
  </w:num>
  <w:num w:numId="19">
    <w:abstractNumId w:val="40"/>
  </w:num>
  <w:num w:numId="20">
    <w:abstractNumId w:val="35"/>
  </w:num>
  <w:num w:numId="21">
    <w:abstractNumId w:val="28"/>
  </w:num>
  <w:num w:numId="22">
    <w:abstractNumId w:val="29"/>
  </w:num>
  <w:num w:numId="23">
    <w:abstractNumId w:val="41"/>
  </w:num>
  <w:num w:numId="24">
    <w:abstractNumId w:val="19"/>
  </w:num>
  <w:num w:numId="25">
    <w:abstractNumId w:val="30"/>
  </w:num>
  <w:num w:numId="26">
    <w:abstractNumId w:val="15"/>
  </w:num>
  <w:num w:numId="27">
    <w:abstractNumId w:val="8"/>
  </w:num>
  <w:num w:numId="28">
    <w:abstractNumId w:val="29"/>
  </w:num>
  <w:num w:numId="29">
    <w:abstractNumId w:val="20"/>
  </w:num>
  <w:num w:numId="30">
    <w:abstractNumId w:val="14"/>
  </w:num>
  <w:num w:numId="31">
    <w:abstractNumId w:val="44"/>
  </w:num>
  <w:num w:numId="32">
    <w:abstractNumId w:val="13"/>
  </w:num>
  <w:num w:numId="33">
    <w:abstractNumId w:val="36"/>
  </w:num>
  <w:num w:numId="34">
    <w:abstractNumId w:val="22"/>
  </w:num>
  <w:num w:numId="35">
    <w:abstractNumId w:val="10"/>
  </w:num>
  <w:num w:numId="36">
    <w:abstractNumId w:val="24"/>
  </w:num>
  <w:num w:numId="37">
    <w:abstractNumId w:val="38"/>
  </w:num>
  <w:num w:numId="38">
    <w:abstractNumId w:val="43"/>
  </w:num>
  <w:num w:numId="39">
    <w:abstractNumId w:val="33"/>
  </w:num>
  <w:num w:numId="40">
    <w:abstractNumId w:val="1"/>
  </w:num>
  <w:num w:numId="41">
    <w:abstractNumId w:val="0"/>
  </w:num>
  <w:num w:numId="42">
    <w:abstractNumId w:val="2"/>
  </w:num>
  <w:num w:numId="43">
    <w:abstractNumId w:val="3"/>
  </w:num>
  <w:num w:numId="44">
    <w:abstractNumId w:val="4"/>
  </w:num>
  <w:num w:numId="45">
    <w:abstractNumId w:val="5"/>
  </w:num>
  <w:num w:numId="46">
    <w:abstractNumId w:val="6"/>
  </w:num>
  <w:num w:numId="47">
    <w:abstractNumId w:val="23"/>
  </w:num>
  <w:num w:numId="48">
    <w:abstractNumId w:val="4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69"/>
    <w:rsid w:val="00003669"/>
    <w:rsid w:val="00012E8C"/>
    <w:rsid w:val="000209B6"/>
    <w:rsid w:val="004857D6"/>
    <w:rsid w:val="005647A4"/>
    <w:rsid w:val="0067111C"/>
    <w:rsid w:val="006C2CFD"/>
    <w:rsid w:val="0079223A"/>
    <w:rsid w:val="00C9734F"/>
    <w:rsid w:val="00CF62E0"/>
    <w:rsid w:val="00D053A4"/>
    <w:rsid w:val="00F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58A1-A987-4541-A1C7-F2317770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uppressAutoHyphens/>
      <w:jc w:val="both"/>
      <w:outlineLvl w:val="0"/>
    </w:pPr>
    <w:rPr>
      <w:b/>
    </w:rPr>
  </w:style>
  <w:style w:type="paragraph" w:styleId="Nagwek2">
    <w:name w:val="heading 2"/>
    <w:basedOn w:val="Standard"/>
    <w:next w:val="Standard"/>
    <w:pPr>
      <w:keepNext/>
      <w:suppressAutoHyphens/>
      <w:outlineLvl w:val="1"/>
    </w:pPr>
    <w:rPr>
      <w:b/>
    </w:rPr>
  </w:style>
  <w:style w:type="paragraph" w:styleId="Nagwek3">
    <w:name w:val="heading 3"/>
    <w:basedOn w:val="Standard"/>
    <w:next w:val="Standard"/>
    <w:pPr>
      <w:keepNext/>
      <w:suppressAutoHyphens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pPr>
      <w:keepNext/>
      <w:suppressAutoHyphens/>
      <w:spacing w:before="240" w:after="60"/>
      <w:ind w:left="-255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pPr>
      <w:ind w:left="720"/>
    </w:pPr>
  </w:style>
  <w:style w:type="paragraph" w:customStyle="1" w:styleId="WW-HTML-wstpniesformatowany">
    <w:name w:val="WW-HTML - wstępnie sformatowany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Plandokumentu1">
    <w:name w:val="Plan dokumentu1"/>
    <w:basedOn w:val="Standard"/>
    <w:pPr>
      <w:shd w:val="clear" w:color="auto" w:fill="000080"/>
      <w:suppressAutoHyphens/>
    </w:pPr>
    <w:rPr>
      <w:rFonts w:ascii="Tahoma" w:eastAsia="Tahoma" w:hAnsi="Tahoma" w:cs="Tahoma"/>
    </w:rPr>
  </w:style>
  <w:style w:type="paragraph" w:customStyle="1" w:styleId="Tytutabeli">
    <w:name w:val="Tytuł tabeli"/>
    <w:basedOn w:val="TableContents"/>
    <w:pPr>
      <w:widowControl w:val="0"/>
      <w:suppressAutoHyphens/>
      <w:spacing w:after="120"/>
      <w:jc w:val="center"/>
    </w:pPr>
    <w:rPr>
      <w:b/>
      <w:i/>
      <w:color w:val="000000"/>
    </w:rPr>
  </w:style>
  <w:style w:type="paragraph" w:customStyle="1" w:styleId="NormalnyWeb1">
    <w:name w:val="Normalny (Web)1"/>
    <w:basedOn w:val="Standard"/>
    <w:pPr>
      <w:suppressAutoHyphens/>
      <w:spacing w:before="100" w:after="119"/>
    </w:pPr>
  </w:style>
  <w:style w:type="paragraph" w:customStyle="1" w:styleId="NormalnyWeb2">
    <w:name w:val="Normalny (Web)2"/>
    <w:basedOn w:val="Standard"/>
    <w:pPr>
      <w:suppressAutoHyphens/>
      <w:spacing w:before="100" w:after="119"/>
      <w:jc w:val="center"/>
    </w:pPr>
    <w:rPr>
      <w:b/>
      <w:i/>
    </w:rPr>
  </w:style>
  <w:style w:type="paragraph" w:customStyle="1" w:styleId="WW-Tekstdymka">
    <w:name w:val="WW-Tekst dymka"/>
    <w:basedOn w:val="Standard"/>
    <w:pPr>
      <w:suppressAutoHyphens/>
    </w:pPr>
    <w:rPr>
      <w:rFonts w:ascii="Tahoma" w:eastAsia="Tahoma" w:hAnsi="Tahoma" w:cs="Tahoma"/>
      <w:sz w:val="16"/>
      <w:szCs w:val="16"/>
    </w:rPr>
  </w:style>
  <w:style w:type="paragraph" w:customStyle="1" w:styleId="Tekstpodstawowy32">
    <w:name w:val="Tekst podstawowy 32"/>
    <w:basedOn w:val="Standard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Standard"/>
    <w:pPr>
      <w:suppressAutoHyphens/>
      <w:spacing w:line="360" w:lineRule="auto"/>
      <w:jc w:val="both"/>
    </w:pPr>
    <w:rPr>
      <w:b/>
    </w:rPr>
  </w:style>
  <w:style w:type="paragraph" w:customStyle="1" w:styleId="Tekstpodstawowy1">
    <w:name w:val="Tekst podstawowy1"/>
    <w:pPr>
      <w:suppressAutoHyphens/>
    </w:pPr>
    <w:rPr>
      <w:rFonts w:ascii="Tms Rmn" w:eastAsia="Times New Roman" w:hAnsi="Tms Rmn" w:cs="Times New Roman"/>
      <w:color w:val="000000"/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color w:val="000000"/>
    </w:rPr>
  </w:style>
  <w:style w:type="paragraph" w:customStyle="1" w:styleId="WW-Akapitzlist">
    <w:name w:val="WW-Akapit z listą"/>
    <w:basedOn w:val="Standard"/>
    <w:pPr>
      <w:suppressAutoHyphens/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WW-Zawartotabeli">
    <w:name w:val="WW-Zawarto?? tabeli"/>
    <w:basedOn w:val="Standard"/>
    <w:pPr>
      <w:suppressLineNumbers/>
      <w:suppressAutoHyphens/>
    </w:pPr>
  </w:style>
  <w:style w:type="paragraph" w:customStyle="1" w:styleId="Standarduser">
    <w:name w:val="Standard (user)"/>
    <w:pPr>
      <w:suppressAutoHyphens/>
      <w:autoSpaceDE w:val="0"/>
    </w:pPr>
    <w:rPr>
      <w:rFonts w:eastAsia="Arial" w:cs="Times New Roman"/>
      <w:szCs w:val="20"/>
    </w:rPr>
  </w:style>
  <w:style w:type="paragraph" w:customStyle="1" w:styleId="Tekstkomentarza1">
    <w:name w:val="Tekst komentarza1"/>
    <w:basedOn w:val="Standard"/>
    <w:pPr>
      <w:suppressAutoHyphens/>
    </w:pPr>
    <w:rPr>
      <w:sz w:val="20"/>
    </w:rPr>
  </w:style>
  <w:style w:type="paragraph" w:customStyle="1" w:styleId="Tekstpodstawowywcity31">
    <w:name w:val="Tekst podstawowy wcięty 31"/>
    <w:basedOn w:val="Standard"/>
    <w:pPr>
      <w:suppressAutoHyphens/>
      <w:ind w:left="397"/>
      <w:jc w:val="both"/>
    </w:pPr>
  </w:style>
  <w:style w:type="paragraph" w:customStyle="1" w:styleId="Tekstpodstawowy21">
    <w:name w:val="Tekst podstawowy 21"/>
    <w:basedOn w:val="Standard"/>
    <w:pPr>
      <w:suppressAutoHyphens/>
      <w:jc w:val="both"/>
    </w:pPr>
    <w:rPr>
      <w:b/>
    </w:rPr>
  </w:style>
  <w:style w:type="paragraph" w:customStyle="1" w:styleId="Tekstpodstawowywcity21">
    <w:name w:val="Tekst podstawowy wcięty 21"/>
    <w:basedOn w:val="Standard"/>
    <w:pPr>
      <w:suppressAutoHyphens/>
      <w:ind w:left="360"/>
    </w:pPr>
  </w:style>
  <w:style w:type="paragraph" w:styleId="Tekstpodstawowy3">
    <w:name w:val="Body Text 3"/>
    <w:basedOn w:val="Standard"/>
    <w:pPr>
      <w:jc w:val="both"/>
    </w:pPr>
  </w:style>
  <w:style w:type="paragraph" w:styleId="Tekstpodstawowy2">
    <w:name w:val="Body Text 2"/>
    <w:basedOn w:val="Standard"/>
    <w:pPr>
      <w:suppressAutoHyphens/>
      <w:jc w:val="center"/>
    </w:pPr>
    <w:rPr>
      <w:b/>
      <w:sz w:val="36"/>
    </w:rPr>
  </w:style>
  <w:style w:type="paragraph" w:customStyle="1" w:styleId="Podpis1">
    <w:name w:val="Podpis1"/>
    <w:basedOn w:val="Standard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Standard"/>
    <w:next w:val="Standard"/>
    <w:pPr>
      <w:suppressAutoHyphens/>
    </w:pPr>
    <w:rPr>
      <w:rFonts w:ascii="Cambria" w:eastAsia="Cambria" w:hAnsi="Cambria" w:cs="Cambria"/>
      <w:i/>
      <w:iCs/>
      <w:color w:val="4F81BD"/>
      <w:spacing w:val="15"/>
    </w:rPr>
  </w:style>
  <w:style w:type="paragraph" w:styleId="Tytu">
    <w:name w:val="Title"/>
    <w:basedOn w:val="Standard"/>
    <w:next w:val="Podtytu"/>
    <w:pPr>
      <w:suppressAutoHyphens/>
      <w:jc w:val="center"/>
    </w:pPr>
    <w:rPr>
      <w:b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suppressAutoHyphens/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  <w:suppressAutoHyphens/>
    </w:pPr>
  </w:style>
  <w:style w:type="paragraph" w:customStyle="1" w:styleId="Textbodyindent">
    <w:name w:val="Text body indent"/>
    <w:basedOn w:val="Standard"/>
    <w:pPr>
      <w:suppressAutoHyphens/>
      <w:ind w:left="454"/>
      <w:jc w:val="both"/>
    </w:pPr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PodtytuZnak">
    <w:name w:val="Podtytuł Znak"/>
    <w:rPr>
      <w:rFonts w:ascii="Cambria" w:eastAsia="Cambria" w:hAnsi="Cambria" w:cs="Cambria"/>
      <w:i/>
      <w:iCs/>
      <w:color w:val="4F81BD"/>
      <w:spacing w:val="15"/>
      <w:sz w:val="24"/>
      <w:szCs w:val="24"/>
    </w:rPr>
  </w:style>
  <w:style w:type="character" w:customStyle="1" w:styleId="TekstpodstawowyZnak">
    <w:name w:val="Tekst podstawowy Znak"/>
    <w:rPr>
      <w:color w:val="000000"/>
      <w:sz w:val="24"/>
    </w:rPr>
  </w:style>
  <w:style w:type="character" w:customStyle="1" w:styleId="NagwekZnak">
    <w:name w:val="Nagłówek Znak"/>
    <w:rPr>
      <w:sz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2Znak">
    <w:name w:val="Nagłówek 2 Znak"/>
    <w:rPr>
      <w:b/>
      <w:sz w:val="24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1Znak">
    <w:name w:val="Nagłówek 1 Znak"/>
    <w:rPr>
      <w:b/>
      <w:sz w:val="24"/>
    </w:rPr>
  </w:style>
  <w:style w:type="character" w:customStyle="1" w:styleId="StopkaZnak">
    <w:name w:val="Stopka Znak"/>
    <w:rPr>
      <w:sz w:val="24"/>
    </w:rPr>
  </w:style>
  <w:style w:type="character" w:customStyle="1" w:styleId="Odsyaczdokomentarza">
    <w:name w:val="Odsyłacz do komentarza"/>
    <w:rPr>
      <w:sz w:val="16"/>
    </w:rPr>
  </w:style>
  <w:style w:type="character" w:customStyle="1" w:styleId="Domylnaczcionkaakapitu1">
    <w:name w:val="Domyślna czcionka akapitu1"/>
  </w:style>
  <w:style w:type="character" w:customStyle="1" w:styleId="WW8Num102z3">
    <w:name w:val="WW8Num102z3"/>
    <w:rPr>
      <w:rFonts w:ascii="Symbol" w:eastAsia="Symbol" w:hAnsi="Symbol" w:cs="Symbol"/>
    </w:rPr>
  </w:style>
  <w:style w:type="character" w:customStyle="1" w:styleId="WW8Num100z2">
    <w:name w:val="WW8Num100z2"/>
    <w:rPr>
      <w:rFonts w:ascii="Wingdings" w:eastAsia="Wingdings" w:hAnsi="Wingdings" w:cs="Wingdings"/>
    </w:rPr>
  </w:style>
  <w:style w:type="character" w:customStyle="1" w:styleId="WW8Num100z1">
    <w:name w:val="WW8Num100z1"/>
    <w:rPr>
      <w:rFonts w:ascii="Courier New" w:eastAsia="Courier New" w:hAnsi="Courier New" w:cs="Courier New"/>
    </w:rPr>
  </w:style>
  <w:style w:type="character" w:customStyle="1" w:styleId="WW8Num100z0">
    <w:name w:val="WW8Num100z0"/>
    <w:rPr>
      <w:rFonts w:ascii="Symbol" w:eastAsia="Symbol" w:hAnsi="Symbol" w:cs="Symbol"/>
    </w:rPr>
  </w:style>
  <w:style w:type="character" w:customStyle="1" w:styleId="WW8Num99z2">
    <w:name w:val="WW8Num99z2"/>
    <w:rPr>
      <w:rFonts w:ascii="Wingdings" w:eastAsia="Wingdings" w:hAnsi="Wingdings" w:cs="Wingdings"/>
    </w:rPr>
  </w:style>
  <w:style w:type="character" w:customStyle="1" w:styleId="WW8Num99z1">
    <w:name w:val="WW8Num99z1"/>
    <w:rPr>
      <w:rFonts w:ascii="Courier New" w:eastAsia="Courier New" w:hAnsi="Courier New" w:cs="Courier New"/>
    </w:rPr>
  </w:style>
  <w:style w:type="character" w:customStyle="1" w:styleId="WW8Num99z0">
    <w:name w:val="WW8Num99z0"/>
    <w:rPr>
      <w:rFonts w:ascii="Symbol" w:eastAsia="Symbol" w:hAnsi="Symbol" w:cs="Symbol"/>
    </w:rPr>
  </w:style>
  <w:style w:type="character" w:customStyle="1" w:styleId="WW8Num97z3">
    <w:name w:val="WW8Num97z3"/>
    <w:rPr>
      <w:rFonts w:ascii="Symbol" w:eastAsia="Symbol" w:hAnsi="Symbol" w:cs="Symbol"/>
    </w:rPr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7z0">
    <w:name w:val="WW8Num97z0"/>
    <w:rPr>
      <w:rFonts w:ascii="Wingdings" w:eastAsia="Wingdings" w:hAnsi="Wingdings" w:cs="Wingdings"/>
    </w:rPr>
  </w:style>
  <w:style w:type="character" w:customStyle="1" w:styleId="WW8Num94z0">
    <w:name w:val="WW8Num94z0"/>
    <w:rPr>
      <w:b w:val="0"/>
      <w:i w:val="0"/>
    </w:rPr>
  </w:style>
  <w:style w:type="character" w:customStyle="1" w:styleId="WW8Num93z3">
    <w:name w:val="WW8Num93z3"/>
    <w:rPr>
      <w:rFonts w:ascii="Symbol" w:eastAsia="Symbol" w:hAnsi="Symbol" w:cs="Symbol"/>
    </w:rPr>
  </w:style>
  <w:style w:type="character" w:customStyle="1" w:styleId="WW8Num93z1">
    <w:name w:val="WW8Num93z1"/>
    <w:rPr>
      <w:rFonts w:ascii="Courier New" w:eastAsia="Courier New" w:hAnsi="Courier New" w:cs="Courier New"/>
    </w:rPr>
  </w:style>
  <w:style w:type="character" w:customStyle="1" w:styleId="WW8Num93z0">
    <w:name w:val="WW8Num93z0"/>
    <w:rPr>
      <w:rFonts w:ascii="Wingdings" w:eastAsia="Wingdings" w:hAnsi="Wingdings" w:cs="Wingdings"/>
    </w:rPr>
  </w:style>
  <w:style w:type="character" w:customStyle="1" w:styleId="WW8Num91z0">
    <w:name w:val="WW8Num91z0"/>
    <w:rPr>
      <w:rFonts w:ascii="Symbol" w:eastAsia="Symbol" w:hAnsi="Symbol" w:cs="Symbol"/>
    </w:rPr>
  </w:style>
  <w:style w:type="character" w:customStyle="1" w:styleId="WW8Num90z3">
    <w:name w:val="WW8Num90z3"/>
    <w:rPr>
      <w:rFonts w:ascii="Symbol" w:eastAsia="Symbol" w:hAnsi="Symbol" w:cs="Symbol"/>
    </w:rPr>
  </w:style>
  <w:style w:type="character" w:customStyle="1" w:styleId="WW8Num90z1">
    <w:name w:val="WW8Num90z1"/>
    <w:rPr>
      <w:rFonts w:ascii="Courier New" w:eastAsia="Courier New" w:hAnsi="Courier New" w:cs="Courier New"/>
    </w:rPr>
  </w:style>
  <w:style w:type="character" w:customStyle="1" w:styleId="WW8Num90z0">
    <w:name w:val="WW8Num90z0"/>
    <w:rPr>
      <w:rFonts w:ascii="Wingdings" w:eastAsia="Wingdings" w:hAnsi="Wingdings" w:cs="Wingdings"/>
    </w:rPr>
  </w:style>
  <w:style w:type="character" w:customStyle="1" w:styleId="WW8Num88z2">
    <w:name w:val="WW8Num88z2"/>
    <w:rPr>
      <w:rFonts w:ascii="Wingdings" w:eastAsia="Wingdings" w:hAnsi="Wingdings" w:cs="Wingdings"/>
    </w:rPr>
  </w:style>
  <w:style w:type="character" w:customStyle="1" w:styleId="WW8Num88z1">
    <w:name w:val="WW8Num88z1"/>
    <w:rPr>
      <w:rFonts w:ascii="Courier New" w:eastAsia="Courier New" w:hAnsi="Courier New" w:cs="Courier New"/>
    </w:rPr>
  </w:style>
  <w:style w:type="character" w:customStyle="1" w:styleId="WW8Num88z0">
    <w:name w:val="WW8Num88z0"/>
    <w:rPr>
      <w:rFonts w:ascii="Symbol" w:eastAsia="Symbol" w:hAnsi="Symbol" w:cs="Symbol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Symbol" w:eastAsia="Symbol" w:hAnsi="Symbol" w:cs="Symbol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2z0">
    <w:name w:val="WW8Num72z0"/>
    <w:rPr>
      <w:rFonts w:ascii="Times New Roman" w:eastAsia="Times New Roman" w:hAnsi="Times New Roman" w:cs="Times New Roman"/>
      <w:sz w:val="24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0">
    <w:name w:val="WW8Num69z0"/>
    <w:rPr>
      <w:rFonts w:ascii="Symbol" w:eastAsia="Symbol" w:hAnsi="Symbol" w:cs="Symbol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6z1">
    <w:name w:val="WW8Num66z1"/>
    <w:rPr>
      <w:rFonts w:ascii="Courier New" w:eastAsia="Courier New" w:hAnsi="Courier New" w:cs="Courier New"/>
    </w:rPr>
  </w:style>
  <w:style w:type="character" w:customStyle="1" w:styleId="WW8Num66z0">
    <w:name w:val="WW8Num66z0"/>
    <w:rPr>
      <w:rFonts w:ascii="Symbol" w:eastAsia="Symbol" w:hAnsi="Symbol" w:cs="Symbol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0">
    <w:name w:val="WW8Num65z0"/>
    <w:rPr>
      <w:rFonts w:ascii="Symbol" w:eastAsia="Symbol" w:hAnsi="Symbol" w:cs="Symbol"/>
    </w:rPr>
  </w:style>
  <w:style w:type="character" w:customStyle="1" w:styleId="WW8Num64z3">
    <w:name w:val="WW8Num64z3"/>
    <w:rPr>
      <w:rFonts w:ascii="Symbol" w:eastAsia="Symbol" w:hAnsi="Symbol" w:cs="Symbol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0">
    <w:name w:val="WW8Num64z0"/>
    <w:rPr>
      <w:rFonts w:ascii="Wingdings" w:eastAsia="Wingdings" w:hAnsi="Wingdings" w:cs="Wingdings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0">
    <w:name w:val="WW8Num61z0"/>
    <w:rPr>
      <w:rFonts w:ascii="Symbol" w:eastAsia="Symbol" w:hAnsi="Symbol" w:cs="Symbol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59z2">
    <w:name w:val="WW8Num59z2"/>
    <w:rPr>
      <w:rFonts w:ascii="Wingdings" w:eastAsia="Wingdings" w:hAnsi="Wingdings" w:cs="Wingdings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7z3">
    <w:name w:val="WW8Num57z3"/>
    <w:rPr>
      <w:rFonts w:ascii="Symbol" w:eastAsia="Symbol" w:hAnsi="Symbol" w:cs="Symbol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0">
    <w:name w:val="WW8Num54z0"/>
    <w:rPr>
      <w:rFonts w:ascii="Symbol" w:eastAsia="Symbol" w:hAnsi="Symbol" w:cs="Symbol"/>
    </w:rPr>
  </w:style>
  <w:style w:type="character" w:customStyle="1" w:styleId="WW8Num52z1">
    <w:name w:val="WW8Num52z1"/>
    <w:rPr>
      <w:rFonts w:ascii="Symbol" w:eastAsia="Symbol" w:hAnsi="Symbol" w:cs="Symbol"/>
    </w:rPr>
  </w:style>
  <w:style w:type="character" w:customStyle="1" w:styleId="WW8Num51z1">
    <w:name w:val="WW8Num51z1"/>
    <w:rPr>
      <w:rFonts w:ascii="Wingdings" w:eastAsia="Wingdings" w:hAnsi="Wingdings" w:cs="Wingdings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Symbol" w:eastAsia="Symbol" w:hAnsi="Symbol" w:cs="Symbol"/>
      <w:color w:val="auto"/>
    </w:rPr>
  </w:style>
  <w:style w:type="character" w:customStyle="1" w:styleId="WW8Num46z1">
    <w:name w:val="WW8Num46z1"/>
    <w:rPr>
      <w:b w:val="0"/>
      <w:i w:val="0"/>
    </w:rPr>
  </w:style>
  <w:style w:type="character" w:customStyle="1" w:styleId="WW8Num45z2">
    <w:name w:val="WW8Num45z2"/>
    <w:rPr>
      <w:rFonts w:ascii="Symbol" w:eastAsia="Symbol" w:hAnsi="Symbol" w:cs="Symbol"/>
      <w:color w:val="auto"/>
    </w:rPr>
  </w:style>
  <w:style w:type="character" w:customStyle="1" w:styleId="WW8Num41z1">
    <w:name w:val="WW8Num41z1"/>
    <w:rPr>
      <w:rFonts w:ascii="Symbol" w:eastAsia="Symbol" w:hAnsi="Symbol" w:cs="Symbol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0">
    <w:name w:val="WW8Num35z0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0">
    <w:name w:val="WW8Num33z0"/>
    <w:rPr>
      <w:rFonts w:ascii="Wingdings" w:eastAsia="Wingdings" w:hAnsi="Wingdings" w:cs="Wingdings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-WW8Num22z0">
    <w:name w:val="WW-WW8Num22z0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-WW8Num17z0">
    <w:name w:val="WW-WW8Num17z0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-WW8Num15z3">
    <w:name w:val="WW-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-WW8Num15z1">
    <w:name w:val="WW-WW8Num15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WW8Num9z0">
    <w:name w:val="WW-WW8Num9z0"/>
    <w:rPr>
      <w:rFonts w:ascii="Times New Roman" w:eastAsia="Times New Roman" w:hAnsi="Times New Roman" w:cs="Times New Roman"/>
      <w:sz w:val="24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4z2">
    <w:name w:val="WW8Num4z2"/>
    <w:rPr>
      <w:rFonts w:ascii="Symbol" w:eastAsia="Symbol" w:hAnsi="Symbol" w:cs="Symbol"/>
      <w:color w:val="auto"/>
    </w:rPr>
  </w:style>
  <w:style w:type="character" w:customStyle="1" w:styleId="WW8Num4z1">
    <w:name w:val="WW8Num4z1"/>
    <w:rPr>
      <w:b w:val="0"/>
      <w:i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-WW8Num6z0">
    <w:name w:val="WW-WW8Num6z0"/>
    <w:rPr>
      <w:rFonts w:ascii="Times New Roman" w:eastAsia="Times New Roman" w:hAnsi="Times New Roman" w:cs="Times New Roman"/>
      <w:sz w:val="24"/>
    </w:rPr>
  </w:style>
  <w:style w:type="character" w:customStyle="1" w:styleId="WW-WW8Num3z2">
    <w:name w:val="WW-WW8Num3z2"/>
    <w:rPr>
      <w:rFonts w:ascii="Symbol" w:eastAsia="Symbol" w:hAnsi="Symbol" w:cs="Symbol"/>
      <w:color w:val="auto"/>
    </w:rPr>
  </w:style>
  <w:style w:type="character" w:customStyle="1" w:styleId="WW-WW8Num3z1">
    <w:name w:val="WW-WW8Num3z1"/>
    <w:rPr>
      <w:b w:val="0"/>
      <w:i w:val="0"/>
    </w:rPr>
  </w:style>
  <w:style w:type="character" w:customStyle="1" w:styleId="WW-Domylnaczcionkaakapitu">
    <w:name w:val="WW-Domyślna czcionka akapitu"/>
  </w:style>
  <w:style w:type="character" w:customStyle="1" w:styleId="WW8Num26z0">
    <w:name w:val="WW8Num26z0"/>
    <w:rPr>
      <w:b/>
      <w:i w:val="0"/>
    </w:rPr>
  </w:style>
  <w:style w:type="character" w:customStyle="1" w:styleId="WW8Num25z0">
    <w:name w:val="WW8Num25z0"/>
    <w:rPr>
      <w:rFonts w:ascii="Arial" w:eastAsia="Arial" w:hAnsi="Arial" w:cs="Arial"/>
      <w:b w:val="0"/>
      <w:color w:val="000000"/>
    </w:rPr>
  </w:style>
  <w:style w:type="character" w:customStyle="1" w:styleId="WW8Num24z2">
    <w:name w:val="WW8Num24z2"/>
    <w:rPr>
      <w:rFonts w:ascii="Wingdings" w:eastAsia="Wingdings" w:hAnsi="Wingdings" w:cs="Wingdings"/>
      <w:sz w:val="20"/>
    </w:rPr>
  </w:style>
  <w:style w:type="character" w:customStyle="1" w:styleId="WW8Num24z1">
    <w:name w:val="WW8Num24z1"/>
    <w:rPr>
      <w:rFonts w:ascii="Courier New" w:eastAsia="Courier New" w:hAnsi="Courier New" w:cs="Courier New"/>
      <w:sz w:val="20"/>
    </w:rPr>
  </w:style>
  <w:style w:type="character" w:customStyle="1" w:styleId="WW8Num24z0">
    <w:name w:val="WW8Num24z0"/>
    <w:rPr>
      <w:rFonts w:ascii="Symbol" w:eastAsia="Symbol" w:hAnsi="Symbol" w:cs="Symbol"/>
      <w:sz w:val="20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0">
    <w:name w:val="WW8Num22z0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7z0">
    <w:name w:val="WW8Num17z0"/>
    <w:rPr>
      <w:i w:val="0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3z0">
    <w:name w:val="WW8Num13z0"/>
    <w:rPr>
      <w:i w:val="0"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2z0">
    <w:name w:val="WW8Num12z0"/>
    <w:rPr>
      <w:b/>
      <w:i w:val="0"/>
    </w:rPr>
  </w:style>
  <w:style w:type="character" w:customStyle="1" w:styleId="WW8Num11z1">
    <w:name w:val="WW8Num11z1"/>
    <w:rPr>
      <w:b/>
    </w:rPr>
  </w:style>
  <w:style w:type="character" w:customStyle="1" w:styleId="WW8Num10z0">
    <w:name w:val="WW8Num10z0"/>
    <w:rPr>
      <w:b/>
    </w:rPr>
  </w:style>
  <w:style w:type="character" w:customStyle="1" w:styleId="WW8Num9z1">
    <w:name w:val="WW8Num9z1"/>
    <w:rPr>
      <w:rFonts w:ascii="Arial" w:eastAsia="Arial" w:hAnsi="Arial" w:cs="Times New Roman"/>
      <w:b/>
      <w:i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</w:rPr>
  </w:style>
  <w:style w:type="character" w:customStyle="1" w:styleId="WW8Num3z2">
    <w:name w:val="WW8Num3z2"/>
    <w:rPr>
      <w:rFonts w:ascii="Symbol" w:eastAsia="Symbol" w:hAnsi="Symbol" w:cs="Symbol"/>
      <w:color w:val="auto"/>
    </w:rPr>
  </w:style>
  <w:style w:type="character" w:customStyle="1" w:styleId="WW8Num3z1">
    <w:name w:val="WW8Num3z1"/>
    <w:rPr>
      <w:b w:val="0"/>
      <w:i w:val="0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Tekstpodstawowy33">
    <w:name w:val="Tekst podstawowy 33"/>
    <w:basedOn w:val="Normalny"/>
    <w:rsid w:val="005647A4"/>
    <w:pPr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5647A4"/>
    <w:pPr>
      <w:suppressAutoHyphens w:val="0"/>
      <w:autoSpaceDN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9734F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9734F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9223A"/>
    <w:rPr>
      <w:color w:val="0563C1" w:themeColor="hyperlink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9@jaworzno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19@jaworz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3219</Words>
  <Characters>19319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7</cp:revision>
  <dcterms:created xsi:type="dcterms:W3CDTF">2023-11-16T11:11:00Z</dcterms:created>
  <dcterms:modified xsi:type="dcterms:W3CDTF">2023-11-23T09:03:00Z</dcterms:modified>
</cp:coreProperties>
</file>