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</w:rPr>
      </w:pPr>
      <w:r>
        <w:rPr>
          <w:b/>
          <w:sz w:val="24"/>
        </w:rPr>
        <w:t xml:space="preserve">Wymagania edukacyjne na poszczególne oceny </w:t>
      </w:r>
      <w:r>
        <w:rPr>
          <w:b/>
          <w:sz w:val="24"/>
        </w:rPr>
        <w:t xml:space="preserve">z geografii dla klasy VI 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150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1"/>
        <w:gridCol w:w="3005"/>
        <w:gridCol w:w="3003"/>
        <w:gridCol w:w="3003"/>
        <w:gridCol w:w="3003"/>
      </w:tblGrid>
      <w:tr>
        <w:trPr>
          <w:trHeight w:val="397" w:hRule="atLeast"/>
        </w:trPr>
        <w:tc>
          <w:tcPr>
            <w:tcW w:w="15015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7"/>
                <w:lang w:val="pl-PL" w:eastAsia="en-US" w:bidi="ar-SA"/>
              </w:rPr>
              <w:t>Wymagani</w:t>
            </w:r>
            <w:bookmarkStart w:id="0" w:name="_GoBack"/>
            <w:bookmarkEnd w:id="0"/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7"/>
                <w:lang w:val="pl-PL" w:eastAsia="en-US" w:bidi="ar-SA"/>
              </w:rPr>
              <w:t>a na poszczególne oceny</w:t>
            </w:r>
          </w:p>
        </w:tc>
      </w:tr>
      <w:tr>
        <w:trPr>
          <w:trHeight w:val="340" w:hRule="atLeast"/>
        </w:trPr>
        <w:tc>
          <w:tcPr>
            <w:tcW w:w="30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ocenę</w:t>
            </w:r>
            <w:r>
              <w:rPr>
                <w:rFonts w:eastAsia="Calibri" w:cs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dopuszczającą</w:t>
            </w:r>
          </w:p>
        </w:tc>
        <w:tc>
          <w:tcPr>
            <w:tcW w:w="300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ocenę</w:t>
            </w:r>
            <w:r>
              <w:rPr>
                <w:rFonts w:eastAsia="Calibri" w:cs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dostateczną</w:t>
            </w:r>
          </w:p>
        </w:tc>
        <w:tc>
          <w:tcPr>
            <w:tcW w:w="30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ocenę</w:t>
            </w:r>
            <w:r>
              <w:rPr>
                <w:rFonts w:eastAsia="Calibri" w:cs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dobrą</w:t>
            </w:r>
          </w:p>
        </w:tc>
        <w:tc>
          <w:tcPr>
            <w:tcW w:w="30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ocenę</w:t>
            </w:r>
            <w:r>
              <w:rPr>
                <w:rFonts w:eastAsia="Calibri" w:cs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bardzo dobrą</w:t>
            </w:r>
          </w:p>
        </w:tc>
        <w:tc>
          <w:tcPr>
            <w:tcW w:w="30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/>
                <w:b/>
                <w:bCs/>
                <w:kern w:val="0"/>
                <w:sz w:val="18"/>
                <w:szCs w:val="18"/>
                <w:lang w:val="pl-PL" w:eastAsia="en-US" w:bidi="ar-SA"/>
              </w:rPr>
              <w:t>na ocenę</w:t>
            </w:r>
            <w:r>
              <w:rPr>
                <w:rFonts w:eastAsia="Calibri" w:cs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celującą</w:t>
            </w:r>
          </w:p>
        </w:tc>
      </w:tr>
      <w:tr>
        <w:trPr>
          <w:trHeight w:val="340" w:hRule="atLeast"/>
        </w:trPr>
        <w:tc>
          <w:tcPr>
            <w:tcW w:w="3001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7"/>
                <w:lang w:val="pl-PL" w:eastAsia="en-US" w:bidi="ar-SA"/>
              </w:rPr>
              <w:t>2</w:t>
            </w:r>
          </w:p>
        </w:tc>
        <w:tc>
          <w:tcPr>
            <w:tcW w:w="3005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7"/>
                <w:lang w:val="pl-PL" w:eastAsia="en-US" w:bidi="ar-SA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7"/>
                <w:lang w:val="pl-PL" w:eastAsia="en-US" w:bidi="ar-SA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7"/>
                <w:lang w:val="pl-PL" w:eastAsia="en-US" w:bidi="ar-SA"/>
              </w:rPr>
              <w:t>5</w:t>
            </w:r>
          </w:p>
        </w:tc>
        <w:tc>
          <w:tcPr>
            <w:tcW w:w="300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7"/>
                <w:lang w:val="pl-PL" w:eastAsia="en-US" w:bidi="ar-SA"/>
              </w:rPr>
              <w:t>6</w:t>
            </w:r>
          </w:p>
        </w:tc>
      </w:tr>
      <w:tr>
        <w:trPr>
          <w:trHeight w:val="340" w:hRule="atLeast"/>
        </w:trPr>
        <w:tc>
          <w:tcPr>
            <w:tcW w:w="15015" w:type="dxa"/>
            <w:gridSpan w:val="5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172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1. Współrzędne geograficzne</w:t>
            </w:r>
          </w:p>
        </w:tc>
      </w:tr>
      <w:tr>
        <w:trPr/>
        <w:tc>
          <w:tcPr>
            <w:tcW w:w="3001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na mapie lub na globusie równik, południki 0° i 180° oraz półkule: południową, północną, wschodnią i zachodnią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symbole oznaczające kierunki geograficzne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do czego służą współrzędne geograficzne</w:t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cechy południków i równoleżników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wartości południków i równoleżników w miarach kątowych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terminów: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długość geograficzna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szerokość geograficzna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terminów: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rozciągłość południkowa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rozciągłość równoleżnikowa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odczytuje szerokość geograficzną i długość geograficzną wybranych punktów na globusie i mapie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odszukuje obiekty na mapie na podstawie podanych współrzędnych geograficznych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określa położenie matematyczno-geograficzne punktów i obszarów na mapie świata i mapie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wyznacza współrzędne geograficzne na podstawie mapy drogowej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oblicza rozciągłość południkową i rozciągłość równoleżnikową wybranych obszarów na Ziemi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wyznacza współrzędne geograficzne punktu, w którym się znajduje, za pomocą aplikacji obsługującej mapy w smartfonie  lub komputerze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wyznacza w terenie współrzędne geograficzne dowolnych punktów za pomocą mapy i odbiornika GPS</w:t>
            </w:r>
          </w:p>
        </w:tc>
      </w:tr>
      <w:tr>
        <w:trPr>
          <w:trHeight w:val="340" w:hRule="atLeast"/>
        </w:trPr>
        <w:tc>
          <w:tcPr>
            <w:tcW w:w="15015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72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2. Ruchy Ziemi</w:t>
            </w:r>
          </w:p>
        </w:tc>
      </w:tr>
      <w:tr>
        <w:trPr/>
        <w:tc>
          <w:tcPr>
            <w:tcW w:w="3001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rodzaje ciał niebieskich znajdujących się w Układzie Słonecznym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wymienia planety Układu Słonecznego w kolejności od znajdującej się najbliżej Słońca do tej, która jest położona najdalej 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na czym polega ruch obrotowy Ziemi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terminu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górowanie Słońca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określa czas trwania ruchu obrotowego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demonstruje ruch obrotowy Ziemi przy użyciu modeli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na czym polega ruch obiegowy Ziemi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demonstruje ruch obiegowy Ziemi przy użyciu modeli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daty rozpoczęcia astronomicznych pór roku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na globusie i mapie strefy oświetlenia Ziemi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terminów: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gwiazda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planeta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planetoida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meteor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meteoryt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kometa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różnicę między gwiazdą a planetą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cechy ruchu obrotowego Ziemi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występowanie dnia i nocy jako głównego następstwo ruchu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obrotowego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cechy ruchu obiegowego Ziemi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strefy oświetlenia Ziemi i wskazuje ich granice na mapie lub globusie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rozpoznaje rodzaje ciał niebieskich przedstawionych na ilustracji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dzienną wędrówkę Słońca po niebie, posługując się ilustracją lub planszą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wędrówkę Słońca po niebie w różnych porach roku na podstawie ilustracji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przebieg linii zmiany daty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zmiany w oświetleniu Ziemi w pierwszych dniach astronomicznych pór roku na podstawie ilustracji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następstwa ruchu obiegowego Ziemi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na jakiej podstawie wyróżnia się strefy oświetlenia Ziemi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budowę Układu Słonecznego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zależność między kątem padania promieni słonecznych a długością cienia gnomonu lub drzewa na podstawie ilustracji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określa różnicę między czasem strefowym a czasem słonecznym na kuli ziemskiej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przyczyny występowania dnia polarnego i nocy polarnej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określa czas strefowy na podstawie mapy stref czasowych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wykazuje związek między położeniem geograficznym obszaru a wysokością górowania Słońca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wykazuje związek między ruchem obiegowym Ziemi a strefami jej oświetlenia oraz strefowym zróżnicowaniem klimatów i krajobrazów na Ziemi</w:t>
            </w:r>
          </w:p>
        </w:tc>
      </w:tr>
      <w:tr>
        <w:trPr>
          <w:trHeight w:val="340" w:hRule="atLeast"/>
        </w:trPr>
        <w:tc>
          <w:tcPr>
            <w:tcW w:w="15015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72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3. Środowisko przyrodnicze i ludność Europy</w:t>
            </w:r>
          </w:p>
        </w:tc>
      </w:tr>
      <w:tr>
        <w:trPr/>
        <w:tc>
          <w:tcPr>
            <w:tcW w:w="3001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określa położenie Europy na mapie świata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nazwy większych mórz, zatok, cieśnin i wysp Europy i wskazuje je na mapie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przebieg umownej granicy między Europą a Azją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elementy krajobrazu Islandii na podstawie 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strefy klimatyczne w Europie na podstawie mapy klimatycznej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na mapie obszary w Europie o cechach klimatu morskiego i kontynentalnego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liczbę państw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na mapie politycznej największe i najmniejsze państwa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czynniki wpływające na rozmieszczenie ludności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terminu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gęstość zaludnienia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na mapie rozmieszczenia ludności obszary o dużej i małej gęstości zaludnienia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starzejące się kraje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grupy ludów zamieszkujących Europę na podstawie mapy tematycznej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główne języki i religie występujące w 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Paryż i Londyn na mapie Europy</w:t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przebieg umownej granicy między Europą a Azją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czynniki decydujące o długości linii brzegowej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największe krainy geograficzne Europy i wskazuje je na mapie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położenie geograficzne Islandii na podstawie mapy ogólnogeograficznej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terminów: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wulkan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magma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erupcja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lawa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bazalt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kryterium wyróżniania stref klimatycznych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cechy wybranych typów i odmian klimatu Europy na podstawie klimatogramów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i wskazuje na mapie politycznej Europy państwa powstałe na przełomie lat 80. i 90. XX w.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rozmieszczenie ludności w</w:t>
            </w:r>
            <w:r>
              <w:rPr>
                <w:rFonts w:eastAsia="Calibri"/>
                <w:kern w:val="0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Europie na podstawie mapy rozmieszczenia ludności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liczbę ludności Europy na tle liczby ludności pozostałych kontynentów na podstawie wykresów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charakteryzuje zróżnicowanie językowe ludności Europy na podstawie mapy tematycznej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przyczyny migracji Ludności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kraje imigracyjne i kraje emigracyjne w 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cechy krajobrazu wielkomiejskiego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i wskazuje na mapie największe miasta Europy i świata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porównuje miasta Europy z miastami świata na podstawie wykresów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ukształtowanie powierzchni Europy na podstawie mapy ogólnogeograficznej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opisuje położenie Islandii względem płyt litosfery na podstawie mapy geologicznej  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przykłady obszarów występowania trzęsień ziemi i wybuchów wulkanów na świecie na podstawie mapy geologicznej i mapy ogólnogeograficznej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czynniki wpływające na zróżnicowanie klimatyczne Europy na podstawie map klimatycznych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różnice między strefami klimatycznymi, które znajdują się w 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charakteryzuje zmiany liczby ludności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analizuje strukturę wieku i płci ludności na podstawie piramid wieku i płci ludności wybranych krajów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przedstawia przyczyny zróżnicowania narodowościowego i językowego ludności w Europie 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zróżnicowanie kulturowe i religijne w 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zalety i wady życia w wielkim mieście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położenie i układ przestrzenny Londynu i Paryża na podstawie map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porównuje ukształtowanie powierzchni wschodniej i zachodniej oraz północnej i południowej części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przyczyny występowania gejzerów na Islandii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strefy klimatyczne w Europie i charakterystyczną dla nich roślinność na podstawie klimatogramów i 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wpływ prądów morskich na temperaturę powietrza w 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omawia wpływ ukształtowania powierzchni na klimat Europy 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porównuje piramidy wieku i płci społeczeństw: młodego </w:t>
              <w:br/>
              <w:t>i starzejącego się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skutki zróżnicowania  kulturowego ludności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korzyści i zagrożenia związane z migracjami ludności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porównuje Paryż i Londyn pod względem ich znaczenia na świecie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wpływ działalności lądolodu na ukształtowanie północnej części Europy na podstawie mapy i dodatkowych źródeł informacji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wpływ położenia na granicy płyt litosfery na występowanie wulkanów i trzęsień ziemi na Islandii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dlaczego w Europie na tej samej szerokości geograficznej występują różne typy i odmiany klimatu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zależności między strefami oświetlenia Ziemi a strefami klimatycznymi na podstawie ilustracji oraz map klimatycznych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rolę Unii Europejskiej w przemianach społecznych i gospodarczych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analizuje przyczyny i skutki starzenia się społeczeństw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działania, które można podjąć, aby zmniejszyć tempo starzenia się społeczeństwa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przyczyny nielegalnej imigracji do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ocenia skutki migracji ludności między państwami Europy oraz imigracji ludności z innych kontynentów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ocenia rolę i funkcje Paryża i Londynu jako wielkich metropolii</w:t>
            </w:r>
          </w:p>
        </w:tc>
      </w:tr>
      <w:tr>
        <w:trPr>
          <w:trHeight w:val="340" w:hRule="atLeast"/>
        </w:trPr>
        <w:tc>
          <w:tcPr>
            <w:tcW w:w="15015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72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4. Gospodarka Europy</w:t>
            </w:r>
          </w:p>
        </w:tc>
      </w:tr>
      <w:tr>
        <w:trPr/>
        <w:tc>
          <w:tcPr>
            <w:tcW w:w="3001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zadania i funkcje rolnictwa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terminu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plony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główne cechy środowiska przyrodniczego Danii i Węgier na podstawie mapy ogólnogeograficznej Europy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rośliny uprawne i zwierzęta hodowlane o największym znaczeniu dla rolnictwa Danii i Węgier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zadania i funkcje przemysłu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znane i cenione na świecie francuskie wyroby przemysłowe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przykłady odnawialnych i nieodnawialnych źródeł energii na podstawie schematu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rozpoznaje typy elektrowni na podstawie 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walory przyrodnicze Europy Południowej na podstawie mapy ogólnogeograficznej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atrakcje turystyczne w wybranych krajach Europy Południowej na podstawie mapy tematycznej i 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główne cechy środowiska przyrodniczego Danii i Węgier sprzyjające rozwojowi rolnictwa na podstawie map ogólnogeograficznych i tematycznych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czynniki rozwoju przemysłu we Francji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przykłady działów nowoczesnego przemysłu we Francji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czynniki wpływające na strukturę produkcji energii w 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główne zalety i wady różnych typów elektrowni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walory kulturowe Europy Południowej na podstawie 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elementy infrastruktury turystycznej na podstawie fotografii oraz tekstów źródłowych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warunki przyrodnicze i pozaprzyrodnicze rozwoju rolnictwa w 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rozmieszczenie najważniejszych upraw i hodowli w Danii i na Węgrzech na podstawie map rolnictwa tych krajów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czym się charakteryzuje nowoczesny przemysł we Francji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omawia zmiany w wykorzystaniu źródeł energii w Europie w XX i XXI w. na podstawie wykresu 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znaczenie turystyki w krajach Europy Południowej na podstawie wykresów dotyczących liczby turystów i wpływów z turystyki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porównuje wydajność rolnictwa Danii i Węgier na podstawie wykresów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znaczenie nowoczesnych usług we Francji na podstawie diagramów przedstawiających strukturę zatrudnienia według sektorów oraz strukturę wytwarzania PKB we Francji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charakteryzuje usługi turystyczne i transportowe we Francji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zalety i wady  elektrowni jądrowych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wpływ rozwoju turystyki na infrastrukturę turystyczną oraz strukturę zatrudnienia w krajach Europy Południowej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dlaczego w Europie występują korzystne warunki przyrodnicze do rozwoju rolnictwa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pozytywne i negatywne skutki rozwoju nowoczesnego rolnictwa w Europie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rolę i znaczenie nowoczesnego przemysłu i usług we Francji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analizuje wpływ warunków środowiska przyrodniczego w wybranych krajach Europy na wykorzystanie różnych źródeł energii</w:t>
            </w:r>
          </w:p>
        </w:tc>
      </w:tr>
      <w:tr>
        <w:trPr>
          <w:trHeight w:val="340" w:hRule="atLeast"/>
        </w:trPr>
        <w:tc>
          <w:tcPr>
            <w:tcW w:w="15015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72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5. Sąsiedzi Polski</w:t>
            </w:r>
          </w:p>
        </w:tc>
      </w:tr>
      <w:tr>
        <w:trPr/>
        <w:tc>
          <w:tcPr>
            <w:tcW w:w="3001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główne działy przetwórstwa przemysłowego w Niemczech na podstawie diagramu kołowego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na mapie Nadrenię Północną-Westfalię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walory przyrodnicze i kulturowe Czech i Słowacji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atrakcje turystyczne w Czechach i na Słowacji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walory przyrodnicze Litwy i Białorusi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główne atrakcje turystyczne Litwy i Białorusi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położenie geograficzne Ukrainy na podstawie mapy ogólnogeograficznej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surowce mineralne Ukrainy na podstawie mapy gospodarczej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na mapie największe krainy geograficzne Rosji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surowce mineralne Rosji na podstawie mapy gospodarczej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i lokalizuje na mapie Rosji główne obszary upraw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na mapie sąsiadów Polski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przykłady współpracy Polski z sąsiednimi krajami</w:t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znaczenie przemysłu w niemieckiej gospodarce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znane i cenione na świecie niemieckie wyroby przemysłowe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rozpoznaje obiekty z Listy światowego dziedzictwa UNESCO w Czechach i na Słowacji na ilustracjach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atrakcje turystyczne Litwy i Białorusi na podstawie mapy tematycznej i 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na podstawie mapy cechy środowiska przyrodniczego Ukrainy sprzyjające rozwojowi gospodarki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wskazuje na mapie obszary, nad którymi Ukraina utraciła kontrolę 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główne gałęzie przemysłu Rosji na podstawie mapy gospodarczej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najważniejsze rośliny uprawne w Rosji na podstawie mapy gospodarczej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nazwy euroregionów na podstawie mapy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przyczyny zmian zapoczątkowanych w przemyśle w Niemczech w latach 60. XX w.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analizuje strukturę zatrudnienia w przemyśle w Niemczech na podstawie diagramu kołowego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charakteryzuje środowisko przyrodnicze Czech i Słowacji na podstawie mapy ogólnogeograficznej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znaczenie turystyki aktywnej na Słowacji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środowisko przyrodnicze Litwy i Białorusi na podstawie mapy ogólnogeograficznej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czynniki wpływające na atrakcyjność turystyczną Litwy i Białorusi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przyczyny zmniejszania się liczby ludności Ukrainy na podstawie wykresu i schematu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cechy środowiska przyrodniczego Rosji na podstawie mapy ogólnogeograficznej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jakie czynniki wpływają na stan gospodarki Rosji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znaczenie usług w Rosji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charakteryzuje relacje Polski z Rosją podstawie dodatkowych źródeł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główne kierunki zmian przemysłu w Nadrenii Północnej-</w:t>
              <w:br/>
              <w:t>-Westfalii na podstawie mapy i 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charakteryzuje nowoczesne przetwórstwo przemysłowe w Nadrenii Północnej-Westfalii na podstawie mapy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porównuje cechy środowiska przyrodniczego Czech i Słowacji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przykłady atrakcji turystycznych i rekreacyjno-</w:t>
              <w:br/>
              <w:t>-sportowych Czech i Słowacji na podstawie 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porównuje walory przyrodnicze Litwy i Białorusi na podstawie mapy ogólnogeograficznej i 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przyczyny konfliktów na Ukrainie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czynniki lokalizacji głównych okręgów przemysłowych Rosji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znaczenie przemysłu w gospodarce Rosji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stosunki Polski z sąsiadami na podstawie dodatkowych źródeł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wpływ sektora kreatywnego na gospodarkę Nadrenii Północnej-</w:t>
              <w:br/>
              <w:t>-Westfalii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udowadnia, że Niemcy są światową potęgą gospodarczą na podstawie danych statystycznych oraz map gospodarczych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udowadnia, że Czechy i Słowacja to kraje atrakcyjne pod względem turystycznym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projektuje wycieczkę na Litwę i Białoruś, posługując się różnymi mapami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analizuje konsekwencje gospodarcze konfliktów na Ukrainie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charakteryzuje atrakcje turystyczne Ukrainy na podstawie dodatkowych źródeł oraz fotografii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wpływ konfliktu z Ukrainą na Rosję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uzasadnia potrzebę utrzymywania dobrych relacji z sąsiadami Polski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przygotowuje pracę (np. album, plakat, prezentację multimedialną) na temat inicjatyw zrealizowanych w najbliższym euroregionie na podstawie dodatkowych źródeł informacji</w:t>
            </w:r>
          </w:p>
          <w:p>
            <w:pPr>
              <w:pStyle w:val="Normal"/>
              <w:widowControl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3001" w:type="dxa"/>
            <w:tcBorders/>
          </w:tcPr>
          <w:p>
            <w:pPr>
              <w:pStyle w:val="Normal"/>
              <w:widowControl/>
              <w:spacing w:before="0" w:after="0"/>
              <w:ind w:left="174" w:right="-77" w:hanging="174"/>
              <w:jc w:val="left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22"/>
                <w:lang w:val="pl-PL" w:eastAsia="en-US" w:bidi="ar-SA"/>
              </w:rPr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/>
              <w:spacing w:before="0" w:after="0"/>
              <w:ind w:left="174" w:right="-77" w:hanging="174"/>
              <w:jc w:val="left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22"/>
                <w:lang w:val="pl-PL" w:eastAsia="en-US" w:bidi="ar-SA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0" w:after="0"/>
              <w:ind w:left="174" w:right="-77" w:hanging="174"/>
              <w:jc w:val="left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22"/>
                <w:lang w:val="pl-PL" w:eastAsia="en-US" w:bidi="ar-SA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0" w:after="0"/>
              <w:ind w:left="174" w:right="-77" w:hanging="174"/>
              <w:jc w:val="left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22"/>
                <w:lang w:val="pl-PL" w:eastAsia="en-US" w:bidi="ar-SA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/>
              <w:spacing w:before="0" w:after="0"/>
              <w:ind w:left="174" w:right="-77" w:hanging="174"/>
              <w:jc w:val="left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907" w:right="907" w:header="0" w:top="907" w:footer="0" w:bottom="9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ind w:left="113" w:right="-57" w:hanging="113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a65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LibreOffice/7.0.0.3$Windows_X86_64 LibreOffice_project/8061b3e9204bef6b321a21033174034a5e2ea88e</Application>
  <Pages>4</Pages>
  <Words>2078</Words>
  <Characters>12981</Characters>
  <CharactersWithSpaces>14840</CharactersWithSpaces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2019-08-28T08:08:00Z</dcterms:created>
  <dc:creator>Dorota Urbaniak</dc:creator>
  <dc:description/>
  <dc:language>pl-PL</dc:language>
  <cp:lastModifiedBy/>
  <dcterms:modified xsi:type="dcterms:W3CDTF">2023-12-04T21:50:14Z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