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Garamond" w:hAnsi="Garamond"/>
        </w:rPr>
      </w:pPr>
      <w:r>
        <w:rPr>
          <w:rFonts w:ascii="Garamond" w:hAnsi="Garamond"/>
        </w:rPr>
      </w:r>
    </w:p>
    <w:p>
      <w:pPr>
        <w:pStyle w:val="Normal"/>
        <w:jc w:val="right"/>
        <w:rPr>
          <w:rFonts w:ascii="Garamond" w:hAnsi="Garamond"/>
        </w:rPr>
      </w:pPr>
      <w:r>
        <w:rPr>
          <w:rFonts w:ascii="Garamond" w:hAnsi="Garamond"/>
        </w:rPr>
      </w:r>
    </w:p>
    <w:p>
      <w:pPr>
        <w:pStyle w:val="Normal"/>
        <w:jc w:val="right"/>
        <w:rPr>
          <w:rFonts w:ascii="Garamond" w:hAnsi="Garamond"/>
        </w:rPr>
      </w:pPr>
      <w:r>
        <w:rPr>
          <w:rFonts w:ascii="Garamond" w:hAnsi="Garamond"/>
        </w:rPr>
        <w:t xml:space="preserve">Warszawa, 21 lutego 2022 r. </w:t>
      </w:r>
    </w:p>
    <w:p>
      <w:pPr>
        <w:pStyle w:val="Menfont"/>
        <w:rPr>
          <w:rFonts w:ascii="Garamond" w:hAnsi="Garamond"/>
        </w:rPr>
      </w:pPr>
      <w:r>
        <w:rPr>
          <w:rFonts w:ascii="Garamond" w:hAnsi="Garamond"/>
        </w:rPr>
      </w:r>
    </w:p>
    <w:p>
      <w:pPr>
        <w:pStyle w:val="Menfont"/>
        <w:rPr>
          <w:rFonts w:ascii="Garamond" w:hAnsi="Garamond"/>
        </w:rPr>
      </w:pPr>
      <w:r>
        <w:rPr>
          <w:rFonts w:ascii="Garamond" w:hAnsi="Garamond"/>
        </w:rPr>
      </w:r>
    </w:p>
    <w:p>
      <w:pPr>
        <w:pStyle w:val="Normal"/>
        <w:spacing w:lineRule="auto" w:line="276" w:before="120" w:after="0"/>
        <w:rPr>
          <w:rFonts w:ascii="Garamond" w:hAnsi="Garamond"/>
          <w:i/>
          <w:i/>
          <w:iCs/>
          <w:sz w:val="28"/>
          <w:szCs w:val="28"/>
        </w:rPr>
      </w:pPr>
      <w:r>
        <w:rPr>
          <w:rFonts w:ascii="Garamond" w:hAnsi="Garamond"/>
          <w:i/>
          <w:iCs/>
          <w:sz w:val="28"/>
          <w:szCs w:val="28"/>
        </w:rPr>
      </w:r>
    </w:p>
    <w:p>
      <w:pPr>
        <w:pStyle w:val="Normal"/>
        <w:spacing w:lineRule="auto" w:line="276" w:before="120" w:after="0"/>
        <w:rPr>
          <w:rFonts w:ascii="Garamond" w:hAnsi="Garamond"/>
          <w:i/>
          <w:i/>
          <w:iCs/>
          <w:sz w:val="28"/>
          <w:szCs w:val="28"/>
        </w:rPr>
      </w:pPr>
      <w:r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>
      <w:pPr>
        <w:pStyle w:val="Normal"/>
        <w:spacing w:lineRule="auto" w:line="276" w:before="120" w:after="0"/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</w:r>
    </w:p>
    <w:p>
      <w:pPr>
        <w:pStyle w:val="Normal"/>
        <w:spacing w:lineRule="auto" w:line="276" w:before="120" w:after="0"/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>
      <w:pPr>
        <w:pStyle w:val="Normal"/>
        <w:spacing w:lineRule="auto" w:line="276" w:before="120" w:after="0"/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 szkoły lub przedszkola. </w:t>
      </w:r>
    </w:p>
    <w:p>
      <w:pPr>
        <w:pStyle w:val="Normal"/>
        <w:spacing w:lineRule="auto" w:line="276" w:before="120" w:after="0"/>
        <w:ind w:firstLine="708"/>
        <w:jc w:val="both"/>
        <w:rPr>
          <w:rFonts w:ascii="Garamond" w:hAnsi="Garamond"/>
          <w:lang w:eastAsia="en-US"/>
        </w:rPr>
      </w:pPr>
      <w:r>
        <w:rPr>
          <w:rFonts w:ascii="Garamond" w:hAnsi="Garamond"/>
          <w:lang w:eastAsia="en-US"/>
        </w:rPr>
        <w:t>Jedną z zasadniczych zmian w podejściu do walki z COVID-19 jest wprowadzenie w pełni darmowych testów, które można zrealizować bez skierowania od lekarza. Dziecko można zapisać na test na koronawirusa (SARS-CoV-2) przez kwestionariusz umieszczony na stronie:</w:t>
      </w:r>
      <w:hyperlink r:id="rId2">
        <w:r>
          <w:rPr>
            <w:rStyle w:val="Czeinternetowe"/>
            <w:rFonts w:ascii="Garamond" w:hAnsi="Garamond"/>
            <w:lang w:eastAsia="en-US"/>
          </w:rPr>
          <w:t>https://www.gov.pl/web/gov/zapisz-dziecko-na-test-na-koronawirusa</w:t>
        </w:r>
      </w:hyperlink>
      <w:r>
        <w:rPr>
          <w:rFonts w:ascii="Garamond" w:hAnsi="Garamond"/>
          <w:lang w:eastAsia="en-US"/>
        </w:rPr>
        <w:t xml:space="preserve">. </w:t>
      </w:r>
    </w:p>
    <w:p>
      <w:pPr>
        <w:pStyle w:val="Normal"/>
        <w:spacing w:lineRule="auto" w:line="276" w:before="120" w:after="0"/>
        <w:ind w:firstLine="708"/>
        <w:jc w:val="both"/>
        <w:rPr>
          <w:rFonts w:ascii="Garamond" w:hAnsi="Garamond"/>
          <w:lang w:eastAsia="en-US"/>
        </w:rPr>
      </w:pPr>
      <w:r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3">
        <w:r>
          <w:rPr>
            <w:rStyle w:val="Czeinternetow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>
        <w:rPr>
          <w:rFonts w:ascii="Garamond" w:hAnsi="Garamond"/>
        </w:rPr>
        <w:t xml:space="preserve">. </w:t>
      </w:r>
    </w:p>
    <w:p>
      <w:pPr>
        <w:pStyle w:val="Normal"/>
        <w:spacing w:lineRule="auto" w:line="276" w:before="120" w:after="0"/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Pozostawienie w domu dziecka z objawami chorobowymi oraz konsultacja z lekarzem podstawowej opieki zdrowotnej przyczynią się do zminimalizowania nie tylko ryzyka zakażenia SARS-CoV-2, ale także innych infekcji wirusowych, w tym grypy i zachorowań grypopodobnych. Te standardowe działania profilaktyczne mają wpływ nie tylko na bezpieczeństwo zdrowotne całej społeczności szkolnej, ale także ograniczają 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>
      <w:pPr>
        <w:pStyle w:val="Normal"/>
        <w:spacing w:lineRule="auto" w:line="276" w:before="120" w:after="0"/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  <w:br/>
        <w:t xml:space="preserve">ale również poza nią. Profilaktyka, w tym szczepienia, jest skuteczną bronią nas wszystkich w walce z pandemią. </w:t>
      </w:r>
    </w:p>
    <w:p>
      <w:pPr>
        <w:pStyle w:val="Menfont"/>
        <w:rPr>
          <w:rFonts w:ascii="Garamond" w:hAnsi="Garamond"/>
        </w:rPr>
      </w:pPr>
      <w:r>
        <w:rPr>
          <w:rFonts w:ascii="Garamond" w:hAnsi="Garamond"/>
        </w:rPr>
      </w:r>
    </w:p>
    <w:p>
      <w:pPr>
        <w:pStyle w:val="Menfont"/>
        <w:rPr>
          <w:rFonts w:ascii="Garamond" w:hAnsi="Garamond"/>
        </w:rPr>
      </w:pPr>
      <w:r>
        <w:rPr>
          <w:rFonts w:ascii="Garamond" w:hAnsi="Garamond"/>
        </w:rPr>
      </w:r>
    </w:p>
    <w:p>
      <w:pPr>
        <w:pStyle w:val="Menfont"/>
        <w:ind w:right="707" w:hanging="0"/>
        <w:jc w:val="right"/>
        <w:rPr>
          <w:rFonts w:ascii="Garamond" w:hAnsi="Garamond"/>
          <w:i/>
          <w:i/>
          <w:sz w:val="28"/>
          <w:szCs w:val="28"/>
        </w:rPr>
      </w:pPr>
      <w:r>
        <w:rPr>
          <w:rFonts w:ascii="Garamond" w:hAnsi="Garamond"/>
          <w:i/>
          <w:sz w:val="28"/>
          <w:szCs w:val="28"/>
        </w:rPr>
        <w:t>Z wyrazami szacunku</w:t>
      </w:r>
    </w:p>
    <w:p>
      <w:pPr>
        <w:pStyle w:val="Menfont"/>
        <w:ind w:right="707" w:hanging="0"/>
        <w:rPr>
          <w:rFonts w:ascii="Garamond" w:hAnsi="Garamond"/>
          <w:i/>
          <w:i/>
        </w:rPr>
      </w:pPr>
      <w:r>
        <w:rPr>
          <w:rFonts w:ascii="Garamond" w:hAnsi="Garamond"/>
          <w:i/>
        </w:rPr>
      </w:r>
      <w:bookmarkStart w:id="0" w:name="_GoBack"/>
      <w:bookmarkStart w:id="1" w:name="_GoBack"/>
      <w:bookmarkEnd w:id="1"/>
    </w:p>
    <w:p>
      <w:pPr>
        <w:pStyle w:val="Menfont"/>
        <w:ind w:right="707" w:hanging="0"/>
        <w:jc w:val="right"/>
        <w:rPr>
          <w:rFonts w:ascii="Garamond" w:hAnsi="Garamond"/>
          <w:i/>
          <w:i/>
        </w:rPr>
      </w:pPr>
      <w:r>
        <w:rPr>
          <w:rFonts w:ascii="Garamond" w:hAnsi="Garamond"/>
          <w:i/>
        </w:rPr>
      </w:r>
    </w:p>
    <w:p>
      <w:pPr>
        <w:pStyle w:val="Menfont"/>
        <w:ind w:left="4536" w:right="-285" w:hanging="0"/>
        <w:jc w:val="center"/>
        <w:rPr>
          <w:rFonts w:ascii="Garamond" w:hAnsi="Garamond"/>
        </w:rPr>
      </w:pPr>
      <w:r>
        <w:rPr>
          <w:rFonts w:ascii="Garamond" w:hAnsi="Garamond"/>
        </w:rPr>
        <w:t>Z upoważnienia</w:t>
      </w:r>
    </w:p>
    <w:p>
      <w:pPr>
        <w:pStyle w:val="Menfont"/>
        <w:ind w:left="4536" w:right="-285" w:hanging="0"/>
        <w:jc w:val="center"/>
        <w:rPr>
          <w:rFonts w:ascii="Garamond" w:hAnsi="Garamond"/>
        </w:rPr>
      </w:pPr>
      <w:r>
        <mc:AlternateContent>
          <mc:Choice Requires="wps">
            <w:drawing>
              <wp:anchor behindDoc="0" distT="0" distB="0" distL="114300" distR="114300" simplePos="0" locked="0" layoutInCell="0" allowOverlap="1" relativeHeight="3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10485" cy="695960"/>
                <wp:effectExtent l="0" t="0" r="0" b="9525"/>
                <wp:wrapTopAndBottom/>
                <wp:docPr id="1" name="Pole tekstow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000" cy="69516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Nazwa"/>
                            <w:r>
                              <w:rPr>
                                <w:rFonts w:cs="Times New Roman" w:ascii="Times New Roman" w:hAnsi="Times New Roman"/>
                                <w:sz w:val="22"/>
                              </w:rPr>
                              <w:t>Marzena Machałek</w:t>
                            </w:r>
                            <w:bookmarkEnd w:id="2"/>
                          </w:p>
                          <w:p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3" w:name="ezdPracownikStanowisko"/>
                            <w:r>
                              <w:rPr>
                                <w:rFonts w:cs="Times New Roman" w:ascii="Times New Roman" w:hAnsi="Times New Roman"/>
                                <w:sz w:val="22"/>
                              </w:rPr>
                              <w:t>Sekretarz Stanu</w:t>
                            </w:r>
                            <w:bookmarkEnd w:id="3"/>
                            <w:r>
                              <w:rPr>
                                <w:rFonts w:cs="Times New Roman" w:ascii="Times New Roman" w:hAnsi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Pole tekstowe 2" path="m0,0l-2147483645,0l-2147483645,-2147483646l0,-2147483646xe" stroked="f" o:allowincell="f" style="position:absolute;margin-left:232.95pt;margin-top:23.95pt;width:205.45pt;height:54.7pt;mso-wrap-style:square;v-text-anchor:top;mso-position-horizontal-relative:margin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Nazwa"/>
                      <w:r>
                        <w:rPr>
                          <w:rFonts w:cs="Times New Roman" w:ascii="Times New Roman" w:hAnsi="Times New Roman"/>
                          <w:sz w:val="22"/>
                        </w:rPr>
                        <w:t>Marzena Machałek</w:t>
                      </w:r>
                      <w:bookmarkEnd w:id="4"/>
                    </w:p>
                    <w:p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Stanowisko"/>
                      <w:r>
                        <w:rPr>
                          <w:rFonts w:cs="Times New Roman" w:ascii="Times New Roman" w:hAnsi="Times New Roman"/>
                          <w:sz w:val="22"/>
                        </w:rPr>
                        <w:t>Sekretarz Stanu</w:t>
                      </w:r>
                      <w:bookmarkEnd w:id="5"/>
                      <w:r>
                        <w:rPr>
                          <w:rFonts w:cs="Times New Roman" w:ascii="Times New Roman" w:hAnsi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Garamond" w:hAnsi="Garamond"/>
        </w:rPr>
        <w:t>MINISTRA EDUKACJI I NAUKI</w:t>
      </w:r>
    </w:p>
    <w:p>
      <w:pPr>
        <w:pStyle w:val="Normal"/>
        <w:rPr>
          <w:rFonts w:ascii="Garamond" w:hAnsi="Garamond"/>
        </w:rPr>
      </w:pPr>
      <w:r>
        <w:rPr>
          <w:rFonts w:ascii="Garamond" w:hAnsi="Garamond"/>
        </w:rPr>
      </w:r>
    </w:p>
    <w:p>
      <w:pPr>
        <w:pStyle w:val="Menfont"/>
        <w:ind w:right="-285" w:hanging="0"/>
        <w:rPr>
          <w:rFonts w:ascii="Garamond" w:hAnsi="Garamond"/>
        </w:rPr>
      </w:pPr>
      <w:r>
        <w:rPr/>
      </w:r>
    </w:p>
    <w:sectPr>
      <w:headerReference w:type="first" r:id="rId4"/>
      <w:footerReference w:type="default" r:id="rId5"/>
      <w:footerReference w:type="first" r:id="rId6"/>
      <w:type w:val="nextPage"/>
      <w:pgSz w:w="11906" w:h="16838"/>
      <w:pgMar w:left="1701" w:right="1701" w:gutter="0" w:header="624" w:top="1701" w:footer="567" w:bottom="1843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aramond">
    <w:charset w:val="ee"/>
    <w:family w:val="roman"/>
    <w:pitch w:val="variable"/>
    <w:embedRegular r:id="rId18" w:fontKey="{12014A78-CABC-4EF0-12AC-5CD89AEFDE12}"/>
    <w:embedItalic r:id="rId19" w:fontKey="{13014A78-CABC-4EF0-12AC-5CD89AEFDE13}"/>
  </w:font>
  <w:font w:name="Cambria">
    <w:charset w:val="ee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spacing w:before="120" w:after="0"/>
      <w:jc w:val="center"/>
      <w:rPr>
        <w:rFonts w:ascii="Cambria" w:hAnsi="Cambria" w:asciiTheme="majorHAnsi" w:hAnsiTheme="majorHAnsi"/>
        <w:color w:val="7F7F7F" w:themeColor="text1" w:themeTint="80"/>
        <w:sz w:val="18"/>
        <w:szCs w:val="18"/>
      </w:rPr>
    </w:pPr>
    <w:r>
      <w:rPr>
        <w:rFonts w:ascii="Cambria" w:hAnsi="Cambria" w:asciiTheme="majorHAnsi" w:hAnsiTheme="majorHAnsi"/>
        <w:color w:val="7F7F7F" w:themeColor="text1" w:themeTint="80"/>
        <w:sz w:val="18"/>
        <w:szCs w:val="18"/>
      </w:rPr>
      <w:t xml:space="preserve">ul. Wspólna 1/3, 00-529 Warszawa, tel. (22) 52 92 623, sekretariat.minister@mein.gov.pl, </w:t>
      <w:br/>
      <w:t>www.mein.gov.pl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spacing w:before="120" w:after="0"/>
      <w:jc w:val="center"/>
      <w:rPr>
        <w:rFonts w:ascii="Cambria" w:hAnsi="Cambria" w:asciiTheme="majorHAnsi" w:hAnsiTheme="majorHAnsi"/>
        <w:color w:val="7F7F7F" w:themeColor="text1" w:themeTint="80"/>
        <w:sz w:val="18"/>
        <w:szCs w:val="18"/>
      </w:rPr>
    </w:pPr>
    <w:r>
      <w:rPr>
        <w:rFonts w:ascii="Cambria" w:hAnsi="Cambria" w:asciiTheme="majorHAnsi" w:hAnsiTheme="majorHAnsi"/>
        <w:color w:val="7F7F7F" w:themeColor="text1" w:themeTint="80"/>
        <w:sz w:val="18"/>
        <w:szCs w:val="18"/>
      </w:rPr>
      <w:t xml:space="preserve">ul. Wspólna 1/3, 00-529 Warszawa, tel. (22) 52 92 623, sekretariat.minister@mein.gov.pl, </w:t>
      <w:br/>
      <w:t>www.mein.gov.pl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jc w:val="center"/>
      <w:rPr/>
    </w:pPr>
    <w:r>
      <w:rPr/>
      <w:drawing>
        <wp:inline distT="0" distB="0" distL="0" distR="0">
          <wp:extent cx="2813050" cy="1250950"/>
          <wp:effectExtent l="0" t="0" r="0" b="0"/>
          <wp:docPr id="3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8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40"/>
  <w:embedTrueType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0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Arial" w:hAnsi="Arial" w:cs="Arial" w:eastAsia="Times New Roman"/>
      <w:color w:val="auto"/>
      <w:kern w:val="0"/>
      <w:sz w:val="24"/>
      <w:szCs w:val="24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qFormat/>
    <w:rPr>
      <w:rFonts w:ascii="Arial" w:hAnsi="Arial" w:cs="Arial"/>
      <w:sz w:val="24"/>
      <w:szCs w:val="24"/>
    </w:rPr>
  </w:style>
  <w:style w:type="character" w:styleId="StopkaZnak" w:customStyle="1">
    <w:name w:val="Stopka Znak"/>
    <w:basedOn w:val="DefaultParagraphFont"/>
    <w:link w:val="Stopka"/>
    <w:qFormat/>
    <w:rPr>
      <w:rFonts w:ascii="Arial" w:hAnsi="Arial" w:cs="Arial"/>
      <w:sz w:val="24"/>
      <w:szCs w:val="24"/>
    </w:rPr>
  </w:style>
  <w:style w:type="character" w:styleId="Czeinternetowe">
    <w:name w:val="Łącze internetowe"/>
    <w:basedOn w:val="DefaultParagraphFont"/>
    <w:uiPriority w:val="99"/>
    <w:unhideWhenUsed/>
    <w:rsid w:val="00ee2d78"/>
    <w:rPr>
      <w:color w:val="0563C1"/>
      <w:u w:val="single"/>
    </w:rPr>
  </w:style>
  <w:style w:type="character" w:styleId="Odwiedzoneczeinternetowe">
    <w:name w:val="Odwiedzone łącze internetowe"/>
    <w:basedOn w:val="DefaultParagraphFont"/>
    <w:semiHidden/>
    <w:unhideWhenUsed/>
    <w:rsid w:val="009c2177"/>
    <w:rPr>
      <w:color w:val="800080" w:themeColor="followedHyperlink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Stopka">
    <w:name w:val="Footer"/>
    <w:basedOn w:val="Normal"/>
    <w:link w:val="StopkaZnak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Menfont" w:customStyle="1">
    <w:name w:val="men font"/>
    <w:basedOn w:val="Normal"/>
    <w:qFormat/>
    <w:pPr/>
    <w:rPr/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gov.pl/web/gov/zapisz-dziecko-na-test-na-koronawirusa" TargetMode="External"/><Relationship Id="rId3" Type="http://schemas.openxmlformats.org/officeDocument/2006/relationships/hyperlink" Target="https://www.gov.pl/web/koronawirus/nowe-dzialania-rzadu-w-odpowiedzi-na-v-fale-pandemii" TargetMode="Externa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LibreOffice/7.2.5.2$Windows_X86_64 LibreOffice_project/499f9727c189e6ef3471021d6132d4c694f357e5</Application>
  <AppVersion>15.0000</AppVersion>
  <Pages>2</Pages>
  <Words>405</Words>
  <Characters>2818</Characters>
  <CharactersWithSpaces>3223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2022-02-22T17:44:00Z</dcterms:created>
  <dc:creator/>
  <dc:description/>
  <dc:language>pl-PL</dc:language>
  <cp:lastModifiedBy/>
  <dcterms:modified xsi:type="dcterms:W3CDTF">2022-02-22T17:46:00Z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