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0F3666" w:rsidP="007B6C7D">
            <w:pPr>
              <w:tabs>
                <w:tab w:val="left" w:pos="4007"/>
              </w:tabs>
              <w:spacing w:after="0" w:line="240" w:lineRule="auto"/>
            </w:pPr>
            <w:r>
              <w:t>13</w:t>
            </w:r>
            <w:bookmarkStart w:id="0" w:name="_GoBack"/>
            <w:bookmarkEnd w:id="0"/>
            <w:r w:rsidR="008A7CD0">
              <w:t>.12.2021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C37A22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EC0114">
        <w:trPr>
          <w:trHeight w:val="439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Pr="007B6C7D" w:rsidRDefault="00A45AB3" w:rsidP="00A45AB3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A45AB3">
              <w:rPr>
                <w:rFonts w:ascii="Times New Roman" w:hAnsi="Times New Roman"/>
              </w:rPr>
              <w:t>medzipredmetové vzťahy, projektové vyučovanie, projekt, skupinová práca, príprava,</w:t>
            </w:r>
            <w:r w:rsidRPr="00A45AB3">
              <w:rPr>
                <w:rFonts w:ascii="Times New Roman" w:hAnsi="Times New Roman"/>
              </w:rPr>
              <w:br/>
            </w:r>
            <w:r w:rsidRPr="00A45AB3">
              <w:rPr>
                <w:rFonts w:ascii="Times New Roman" w:hAnsi="Times New Roman"/>
              </w:rPr>
              <w:t>realizácia, spolupráca, diskusia, prezentácia poznatkov, hodnotenie,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7CD0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0107">
              <w:rPr>
                <w:rFonts w:ascii="Times New Roman" w:hAnsi="Times New Roman"/>
              </w:rPr>
              <w:t xml:space="preserve">Téma : </w:t>
            </w:r>
            <w:r w:rsidR="00A45AB3" w:rsidRPr="00174CBB">
              <w:rPr>
                <w:rFonts w:ascii="Times New Roman" w:hAnsi="Times New Roman"/>
              </w:rPr>
              <w:t>Prepájanie matematiky s ďalšími vyučovacími predmetmi informatika, geografia, fyzika</w:t>
            </w:r>
          </w:p>
          <w:p w:rsidR="00A45AB3" w:rsidRPr="00610107" w:rsidRDefault="00A45AB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787" w:rsidRDefault="00A45AB3" w:rsidP="00250742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250742">
              <w:rPr>
                <w:rFonts w:ascii="Times New Roman" w:hAnsi="Times New Roman"/>
              </w:rPr>
              <w:t>Dôležitým</w:t>
            </w:r>
            <w:r w:rsidR="00250742">
              <w:rPr>
                <w:rFonts w:ascii="Times New Roman" w:hAnsi="Times New Roman"/>
              </w:rPr>
              <w:t xml:space="preserve"> </w:t>
            </w:r>
            <w:r w:rsidRPr="00250742">
              <w:rPr>
                <w:rFonts w:ascii="Times New Roman" w:hAnsi="Times New Roman"/>
              </w:rPr>
              <w:t>poslaním medzipredmetových vzťahov je cieľavedomé nadväzovanie vedomostí žiakov</w:t>
            </w:r>
            <w:r w:rsidRPr="00250742">
              <w:rPr>
                <w:rFonts w:ascii="Times New Roman" w:hAnsi="Times New Roman"/>
              </w:rPr>
              <w:br/>
            </w:r>
            <w:r w:rsidRPr="00250742">
              <w:rPr>
                <w:rFonts w:ascii="Times New Roman" w:hAnsi="Times New Roman"/>
              </w:rPr>
              <w:t>z iných vyučovacích predmetov, aktualizovanie vzťahov medzi poznatkami a javmi,</w:t>
            </w:r>
            <w:r w:rsidRPr="00250742">
              <w:rPr>
                <w:rFonts w:ascii="Times New Roman" w:hAnsi="Times New Roman"/>
              </w:rPr>
              <w:br/>
            </w:r>
            <w:r w:rsidRPr="00250742">
              <w:rPr>
                <w:rFonts w:ascii="Times New Roman" w:hAnsi="Times New Roman"/>
              </w:rPr>
              <w:t>odstránenie izolovanosti niektorých poznatkov.</w:t>
            </w:r>
            <w:r w:rsidR="00250742">
              <w:rPr>
                <w:rFonts w:ascii="Times New Roman" w:hAnsi="Times New Roman"/>
              </w:rPr>
              <w:t xml:space="preserve"> </w:t>
            </w:r>
            <w:r w:rsidRPr="00250742">
              <w:rPr>
                <w:rFonts w:ascii="Times New Roman" w:hAnsi="Times New Roman"/>
              </w:rPr>
              <w:t>Ak v škole prebieha dostatočná spolupráca pedagógov predídeme duplicite v</w:t>
            </w:r>
            <w:r w:rsidR="00250742">
              <w:rPr>
                <w:rFonts w:ascii="Times New Roman" w:hAnsi="Times New Roman"/>
              </w:rPr>
              <w:t> </w:t>
            </w:r>
            <w:r w:rsidRPr="00250742">
              <w:rPr>
                <w:rFonts w:ascii="Times New Roman" w:hAnsi="Times New Roman"/>
              </w:rPr>
              <w:t>obsahu</w:t>
            </w:r>
            <w:r w:rsidR="00250742">
              <w:rPr>
                <w:rFonts w:ascii="Times New Roman" w:hAnsi="Times New Roman"/>
              </w:rPr>
              <w:t xml:space="preserve"> </w:t>
            </w:r>
            <w:r w:rsidRPr="00250742">
              <w:rPr>
                <w:rFonts w:ascii="Times New Roman" w:hAnsi="Times New Roman"/>
              </w:rPr>
              <w:t>vyučovacích predmetov.</w:t>
            </w:r>
            <w:r w:rsidR="00250742">
              <w:rPr>
                <w:rFonts w:ascii="Times New Roman" w:hAnsi="Times New Roman"/>
              </w:rPr>
              <w:t xml:space="preserve"> </w:t>
            </w:r>
          </w:p>
          <w:p w:rsidR="00610107" w:rsidRDefault="00A45AB3" w:rsidP="00250742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250742">
              <w:rPr>
                <w:rFonts w:ascii="Times New Roman" w:hAnsi="Times New Roman"/>
              </w:rPr>
              <w:t>Ak bude učiteľ dbať na previazanie učiva, uľahčí žiakom proces systematizácie</w:t>
            </w:r>
            <w:r w:rsidRPr="00250742">
              <w:rPr>
                <w:rFonts w:ascii="Times New Roman" w:hAnsi="Times New Roman"/>
              </w:rPr>
              <w:br/>
            </w:r>
            <w:r w:rsidRPr="00250742">
              <w:rPr>
                <w:rFonts w:ascii="Times New Roman" w:hAnsi="Times New Roman"/>
              </w:rPr>
              <w:t>poznatkov</w:t>
            </w:r>
            <w:r w:rsidR="00F30787">
              <w:rPr>
                <w:rFonts w:ascii="Times New Roman" w:hAnsi="Times New Roman"/>
              </w:rPr>
              <w:t>.</w:t>
            </w:r>
            <w:r w:rsidR="00F30787" w:rsidRPr="00F30787">
              <w:rPr>
                <w:rFonts w:ascii="Times New Roman" w:hAnsi="Times New Roman"/>
                <w:b/>
                <w:bCs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Pri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projekte, ktorý rozvíja aj prepojenie vedomostí z hľadiska viacerých predmetov je veľmi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dôležitá spolupráca učiteľov – kolegov.</w:t>
            </w:r>
            <w:r w:rsidR="00F30787">
              <w:rPr>
                <w:rStyle w:val="Nadpis1Char"/>
                <w:sz w:val="30"/>
                <w:szCs w:val="30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Projekty môžeme deliť z rôznych hľadísk: podľa cieľa (problémový, konštrukčný,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hodnotiaci,...), podľa času potrebného na ich vypracovanie (krátkodobý, dlhodobý), podľa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počtu riešiteľov (individuálny, skupinový, triedny, celoškolský), podľa miesta realizácie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(školský, domáci, kombinovaný), podľa organizácie (počet zapojených predmetov,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vyučujúcich, tried)</w:t>
            </w:r>
            <w:r w:rsidR="00F30787">
              <w:rPr>
                <w:rFonts w:ascii="Times New Roman" w:hAnsi="Times New Roman"/>
              </w:rPr>
              <w:t xml:space="preserve"> </w:t>
            </w:r>
            <w:r w:rsidR="00F30787" w:rsidRPr="00F30787">
              <w:rPr>
                <w:rFonts w:ascii="Times New Roman" w:hAnsi="Times New Roman"/>
              </w:rPr>
              <w:t>Realizácia projektového vyučovania má tri základné fázy:</w:t>
            </w:r>
            <w:r w:rsidR="00F30787" w:rsidRPr="00F30787">
              <w:rPr>
                <w:rFonts w:ascii="Times New Roman" w:hAnsi="Times New Roman"/>
              </w:rPr>
              <w:br/>
            </w:r>
            <w:r w:rsidR="00F30787" w:rsidRPr="00F30787">
              <w:rPr>
                <w:rFonts w:ascii="Times New Roman" w:hAnsi="Times New Roman"/>
              </w:rPr>
              <w:sym w:font="Symbol" w:char="F0B7"/>
            </w:r>
            <w:r w:rsidR="00F30787" w:rsidRPr="00F30787">
              <w:rPr>
                <w:rFonts w:ascii="Times New Roman" w:hAnsi="Times New Roman"/>
              </w:rPr>
              <w:t xml:space="preserve"> príprava – výber témy, stanovenie cieľov a úloh, premyslenie organizácie pri</w:t>
            </w:r>
            <w:r w:rsidR="00F30787" w:rsidRPr="00F30787">
              <w:rPr>
                <w:rFonts w:ascii="Times New Roman" w:hAnsi="Times New Roman"/>
              </w:rPr>
              <w:br/>
            </w:r>
            <w:r w:rsidR="00F30787" w:rsidRPr="00F30787">
              <w:rPr>
                <w:rFonts w:ascii="Times New Roman" w:hAnsi="Times New Roman"/>
              </w:rPr>
              <w:t>realizácii,</w:t>
            </w:r>
            <w:r w:rsidR="00F30787" w:rsidRPr="00F30787">
              <w:rPr>
                <w:rFonts w:ascii="Times New Roman" w:hAnsi="Times New Roman"/>
              </w:rPr>
              <w:br/>
            </w:r>
            <w:r w:rsidR="00F30787" w:rsidRPr="00F30787">
              <w:rPr>
                <w:rFonts w:ascii="Times New Roman" w:hAnsi="Times New Roman"/>
              </w:rPr>
              <w:sym w:font="Symbol" w:char="F0B7"/>
            </w:r>
            <w:r w:rsidR="00F30787" w:rsidRPr="00F30787">
              <w:rPr>
                <w:rFonts w:ascii="Times New Roman" w:hAnsi="Times New Roman"/>
              </w:rPr>
              <w:t xml:space="preserve"> realizácia – organizácia práce, zber, triedenie, vyhodnocovanie a spracovávanie</w:t>
            </w:r>
            <w:r w:rsidR="00F30787" w:rsidRPr="00F30787">
              <w:rPr>
                <w:rFonts w:ascii="Times New Roman" w:hAnsi="Times New Roman"/>
              </w:rPr>
              <w:br/>
            </w:r>
            <w:r w:rsidR="00F30787" w:rsidRPr="00F30787">
              <w:rPr>
                <w:rFonts w:ascii="Times New Roman" w:hAnsi="Times New Roman"/>
              </w:rPr>
              <w:t>získaných informácií,</w:t>
            </w:r>
            <w:r w:rsidR="00F30787" w:rsidRPr="00F30787">
              <w:rPr>
                <w:rFonts w:ascii="Times New Roman" w:hAnsi="Times New Roman"/>
              </w:rPr>
              <w:br/>
            </w:r>
            <w:r w:rsidR="00F30787" w:rsidRPr="00F30787">
              <w:rPr>
                <w:rFonts w:ascii="Times New Roman" w:hAnsi="Times New Roman"/>
              </w:rPr>
              <w:sym w:font="Symbol" w:char="F0B7"/>
            </w:r>
            <w:r w:rsidR="00F30787" w:rsidRPr="00F30787">
              <w:rPr>
                <w:rFonts w:ascii="Times New Roman" w:hAnsi="Times New Roman"/>
              </w:rPr>
              <w:t xml:space="preserve"> hodnotenie – prezentácia a obhajoba vlastnej práce žiakom, hodnotenie projektu</w:t>
            </w:r>
            <w:r w:rsidR="00F30787" w:rsidRPr="00F30787">
              <w:rPr>
                <w:rFonts w:ascii="Times New Roman" w:hAnsi="Times New Roman"/>
              </w:rPr>
              <w:br/>
            </w:r>
            <w:r w:rsidR="00F30787" w:rsidRPr="00F30787">
              <w:rPr>
                <w:rFonts w:ascii="Times New Roman" w:hAnsi="Times New Roman"/>
              </w:rPr>
              <w:t>spolužiakmi, zhodnotenie splnenie cieľov projektu vyučujúcim</w:t>
            </w:r>
            <w:r w:rsidR="00F30787">
              <w:rPr>
                <w:rFonts w:ascii="Times New Roman" w:hAnsi="Times New Roman"/>
              </w:rPr>
              <w:t>.</w:t>
            </w:r>
          </w:p>
          <w:p w:rsidR="00F30787" w:rsidRPr="007B6C7D" w:rsidRDefault="00F30787" w:rsidP="00250742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 hľadiska medzipredmetových vzťahov sa nám osvedčilo prepájanie vedomostí a zručností z matematiky, fyziky, informatiky a geografie.</w:t>
            </w:r>
          </w:p>
        </w:tc>
      </w:tr>
      <w:tr w:rsidR="00F305BB" w:rsidRPr="007B6C7D" w:rsidTr="00EC0114">
        <w:trPr>
          <w:trHeight w:val="3543"/>
        </w:trPr>
        <w:tc>
          <w:tcPr>
            <w:tcW w:w="9212" w:type="dxa"/>
          </w:tcPr>
          <w:p w:rsidR="00F305BB" w:rsidRPr="00EC0114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C0114" w:rsidRPr="007B6C7D" w:rsidRDefault="00EC0114" w:rsidP="00EC011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0F3666" w:rsidP="0061010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0F3666">
              <w:rPr>
                <w:rFonts w:ascii="Times New Roman" w:hAnsi="Times New Roman"/>
              </w:rPr>
              <w:t>Využívanie medzipredmetových vzťahov v projektovom vyučovaní má svoje prednosti, ale aj</w:t>
            </w:r>
            <w:r w:rsidRPr="000F3666">
              <w:rPr>
                <w:rFonts w:ascii="Times New Roman" w:hAnsi="Times New Roman"/>
              </w:rPr>
              <w:br/>
            </w:r>
            <w:r w:rsidRPr="000F3666">
              <w:rPr>
                <w:rFonts w:ascii="Times New Roman" w:hAnsi="Times New Roman"/>
              </w:rPr>
              <w:t>úskalia. Je potrebné zdôrazniť, aby učitelia, ktorí túto formu vyučovania používajú, začlenili</w:t>
            </w:r>
            <w:r w:rsidRPr="000F3666">
              <w:rPr>
                <w:rFonts w:ascii="Times New Roman" w:hAnsi="Times New Roman"/>
              </w:rPr>
              <w:br/>
            </w:r>
            <w:r w:rsidRPr="000F3666">
              <w:rPr>
                <w:rFonts w:ascii="Times New Roman" w:hAnsi="Times New Roman"/>
              </w:rPr>
              <w:t>projekty zmysluplne do ostatných foriem vyučovania.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45AB3" w:rsidP="007B6C7D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8A7CD0">
              <w:t>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7B6C7D">
            <w:pPr>
              <w:tabs>
                <w:tab w:val="left" w:pos="1114"/>
              </w:tabs>
              <w:spacing w:after="0" w:line="240" w:lineRule="auto"/>
            </w:pPr>
            <w:r>
              <w:t>Ing. Karol Ďungel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22" w:rsidRDefault="00C37A22" w:rsidP="00CF35D8">
      <w:pPr>
        <w:spacing w:after="0" w:line="240" w:lineRule="auto"/>
      </w:pPr>
      <w:r>
        <w:separator/>
      </w:r>
    </w:p>
  </w:endnote>
  <w:endnote w:type="continuationSeparator" w:id="0">
    <w:p w:rsidR="00C37A22" w:rsidRDefault="00C37A2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22" w:rsidRDefault="00C37A22" w:rsidP="00CF35D8">
      <w:pPr>
        <w:spacing w:after="0" w:line="240" w:lineRule="auto"/>
      </w:pPr>
      <w:r>
        <w:separator/>
      </w:r>
    </w:p>
  </w:footnote>
  <w:footnote w:type="continuationSeparator" w:id="0">
    <w:p w:rsidR="00C37A22" w:rsidRDefault="00C37A2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A35F21"/>
    <w:multiLevelType w:val="hybridMultilevel"/>
    <w:tmpl w:val="FCE45A7E"/>
    <w:lvl w:ilvl="0" w:tplc="EDAA1E54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471F"/>
    <w:rsid w:val="00053B89"/>
    <w:rsid w:val="000E6FBF"/>
    <w:rsid w:val="000F127B"/>
    <w:rsid w:val="000F3666"/>
    <w:rsid w:val="00137050"/>
    <w:rsid w:val="00141D16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50742"/>
    <w:rsid w:val="002D7F9B"/>
    <w:rsid w:val="002D7FC6"/>
    <w:rsid w:val="002E3F1A"/>
    <w:rsid w:val="0034733D"/>
    <w:rsid w:val="00347C65"/>
    <w:rsid w:val="003700F7"/>
    <w:rsid w:val="003F10E0"/>
    <w:rsid w:val="00423CC3"/>
    <w:rsid w:val="00446402"/>
    <w:rsid w:val="004C05D7"/>
    <w:rsid w:val="004D5894"/>
    <w:rsid w:val="004F368A"/>
    <w:rsid w:val="00507CF5"/>
    <w:rsid w:val="005213E5"/>
    <w:rsid w:val="005361EC"/>
    <w:rsid w:val="00541786"/>
    <w:rsid w:val="0055263C"/>
    <w:rsid w:val="00561AD6"/>
    <w:rsid w:val="00583AF0"/>
    <w:rsid w:val="0058712F"/>
    <w:rsid w:val="00592E27"/>
    <w:rsid w:val="00610107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A5B91"/>
    <w:rsid w:val="008A7CD0"/>
    <w:rsid w:val="008C3B1D"/>
    <w:rsid w:val="008C3C41"/>
    <w:rsid w:val="009A4B0C"/>
    <w:rsid w:val="009C3018"/>
    <w:rsid w:val="009F4F76"/>
    <w:rsid w:val="00A45AB3"/>
    <w:rsid w:val="00A71E3A"/>
    <w:rsid w:val="00A9043F"/>
    <w:rsid w:val="00AB111C"/>
    <w:rsid w:val="00AE0927"/>
    <w:rsid w:val="00AF5989"/>
    <w:rsid w:val="00B440DB"/>
    <w:rsid w:val="00B71530"/>
    <w:rsid w:val="00BB5601"/>
    <w:rsid w:val="00BF2F35"/>
    <w:rsid w:val="00BF4683"/>
    <w:rsid w:val="00BF4792"/>
    <w:rsid w:val="00C065E1"/>
    <w:rsid w:val="00C37A22"/>
    <w:rsid w:val="00CA0B4D"/>
    <w:rsid w:val="00CA771E"/>
    <w:rsid w:val="00CD7D64"/>
    <w:rsid w:val="00CF35D8"/>
    <w:rsid w:val="00D0796E"/>
    <w:rsid w:val="00D14E6C"/>
    <w:rsid w:val="00D5619C"/>
    <w:rsid w:val="00DA6ABC"/>
    <w:rsid w:val="00DD1AA4"/>
    <w:rsid w:val="00E36C97"/>
    <w:rsid w:val="00E51C32"/>
    <w:rsid w:val="00E8072E"/>
    <w:rsid w:val="00E926D8"/>
    <w:rsid w:val="00EC0114"/>
    <w:rsid w:val="00EC5730"/>
    <w:rsid w:val="00EE6736"/>
    <w:rsid w:val="00F305BB"/>
    <w:rsid w:val="00F30787"/>
    <w:rsid w:val="00F34C3D"/>
    <w:rsid w:val="00F36E61"/>
    <w:rsid w:val="00F42D54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70733A-8D8C-4005-838B-1D63CBA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2</cp:revision>
  <cp:lastPrinted>2021-12-14T11:07:00Z</cp:lastPrinted>
  <dcterms:created xsi:type="dcterms:W3CDTF">2021-12-14T11:09:00Z</dcterms:created>
  <dcterms:modified xsi:type="dcterms:W3CDTF">2021-12-14T11:09:00Z</dcterms:modified>
</cp:coreProperties>
</file>