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E5" w:rsidRDefault="007378E5" w:rsidP="007378E5">
      <w:pPr>
        <w:rPr>
          <w:i/>
          <w:iCs/>
        </w:rPr>
      </w:pPr>
      <w:bookmarkStart w:id="0" w:name="_GoBack"/>
      <w:bookmarkEnd w:id="0"/>
      <w:r>
        <w:t xml:space="preserve">Wymagania na poszczególne stopnie – matematyka </w:t>
      </w:r>
      <w:proofErr w:type="spellStart"/>
      <w:r>
        <w:t>kl</w:t>
      </w:r>
      <w:proofErr w:type="spellEnd"/>
      <w:r>
        <w:t xml:space="preserve">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378E5" w:rsidTr="007378E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Potęgi i pierwiastki</w:t>
            </w:r>
          </w:p>
        </w:tc>
      </w:tr>
      <w:tr w:rsidR="007378E5" w:rsidTr="007378E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potęg o wykładniku całkowitym dodatnim i całkowitej podstawie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potęg o wykładniku całkowitym dodatnim i całkowitej podstawie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potęg o wykładniku całkowitym dodatnim i całkowitej podstawie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potęg o wykładniku całkowitym dodatnim i całkowitej podstawie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potęg o wykładniku całkowitym dodatnim i całkowitej podstawie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wartość dwuargumentowego wyrażenia arytmetycznego zawierającego potęgi o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wartość dwuargumentowego wyrażenia arytmetycznego zawierającego potęgi o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wartość dwuargumentowego wyrażenia arytmetycznego zawierającego potęgi o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wartość dwuargumentowego wyrażenia arytmetycznego zawierającego potęgi o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wartość dwuargumentowego wyrażenia arytmetycznego zawierającego potęgi o wykładniku całkowitym dodatnim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tym samym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tym samym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tym samym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tym samym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tym samym wykładniku całkowitym dodatnim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tej samej podstawie i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tej samej podstawie i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tej samej podstawie i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tej samej podstawie i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potęg o tej samej podstawie i wykładniku całkowitym dodatnim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potęgowania potęgi o wykładnikach całkowitych dodatnich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potęgowania potęgi o wykładnikach całkowitych dodatnich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potęgowania potęgi o wykładnikach całkowitych dodatnich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potęgowania potęgi o wykładnikach całkowitych dodatnich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potęgowania potęgi o wykładnikach całkowitych dodatnich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notację wykładniczą do przedstawiania bardzo dużych i małych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notację wykładniczą do przedstawiania bardzo dużych i małych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notację wykładniczą do przedstawiania bardzo dużych i małych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notację wykładniczą do przedstawiania bardzo dużych i małych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notację wykładniczą do przedstawiania bardzo dużych i małych liczb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wyrażenia algebraiczne, np. z jedną zmienną, z zastosowaniem reguł potęgowania o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wyrażenia algebraiczne, np. z jedną zmienną, z zastosowaniem reguł potęgowania o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wyrażenia algebraiczne, np. z jedną zmienną, z zastosowaniem reguł potęgowania o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wyrażenia algebraiczne, np. z jedną zmienną, z zastosowaniem reguł potęgowania o wykładniku całkowitym dodatnim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wyrażenia algebraiczne, np. z jedną zmienną, z zastosowaniem reguł potęgowania o wykładniku całkowitym dodatnim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wartości pierwiastków kwadratowych i sześciennych z liczb, które są odpowiednio kwadratami lub sześcianami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wartości pierwiastków kwadratowych i sześciennych z liczb, które są odpowiednio kwadratami lub sześcianami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wartości pierwiastków kwadratowych i sześciennych z liczb, które są odpowiednio kwadratami lub sześcianami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wartości pierwiastków kwadratowych i sześciennych z liczb, które są odpowiednio kwadratami lub sześcianami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wartości pierwiastków kwadratowych i sześciennych z liczb, które są odpowiednio kwadratami lub sześcianami liczb wymiernych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dwóch pierwiastków drugiego lub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dwóch pierwiastków drugiego lub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dwóch pierwiastków drugiego lub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dwóch pierwiastków drugiego lub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lub dzielenia dwóch pierwiastków drugiego lub trzeciego stopnia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rozkłada całkowitą liczbę podpierwiastkową w pierwiastkach kwadratowych i sześciennych na dwa czynniki takie, aby jeden czynnik był odpowiednio kwadratem lub sześcianem liczby całkowitej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rozkłada całkowitą liczbę podpierwiastkową w pierwiastkach kwadratowych i sześciennych na dwa czynniki takie, aby jeden czynnik był odpowiednio kwadratem lub sześcianem liczby całkowitej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rozkłada całkowitą liczbę podpierwiastkową w pierwiastkach kwadratowych i sześciennych na dwa czynniki takie, aby jeden czynnik był odpowiednio kwadratem lub sześcianem liczby całkowitej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rozkłada całkowitą liczbę podpierwiastkową w pierwiastkach kwadratowych i sześciennych na dwa czynniki takie, aby jeden czynnik był odpowiednio kwadratem lub sześcianem liczby całkowitej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rozkłada całkowitą liczbę podpierwiastkową w pierwiastkach kwadratowych i sześciennych na dwa czynniki takie, aby jeden czynnik był odpowiednio kwadratem lub sześcianem liczby całkowitej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naturalny przed znak pierwiastka i włącza czynnik naturalny pod znak pierwiastka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naturalny przed znak pierwiastka i włącza czynnik naturalny pod znak pierwiastka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naturalny przed znak pierwiastka i włącza czynnik naturalny pod znak pierwiastka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naturalny przed znak pierwiastka i włącza czynnik naturalny pod znak pierwiastka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naturalny przed znak pierwiastka i włącza czynnik naturalny pod znak pierwiastka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lastRenderedPageBreak/>
              <w:t>• określa przybliżoną wartość liczby przedstawionej za pomocą pierwiastka drugiego lub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określa przybliżoną wartość liczby przedstawionej za pomocą pierwiastka drugiego lub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określa przybliżoną wartość liczby przedstawionej za pomocą pierwiastka drugiego lub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określa przybliżoną wartość liczby przedstawionej za pomocą pierwiastka drugiego lub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określa przybliżoną wartość liczby przedstawionej za pomocą pierwiastka drugiego lub trzeciego stopnia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potęgowania i pierwiastkowania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potęgowania i pierwiastkowania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potęgowania i pierwiastkowania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potęgowania i pierwiastkowania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potęgowania i pierwiastkowania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łącznie wzory dotyczące mnożenia, dzielenia, potęgowania potęg o wykładniku naturalnym do obliczania wartości prostego wyrażenia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łącznie wzory dotyczące mnożenia, dzielenia, potęgowania potęg o wykładniku naturalnym do obliczania wartości prostego wyrażenia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łącznie wzory dotyczące mnożenia, dzielenia, potęgowania potęg o wykładniku naturalnym do obliczania wartości prostego wyrażenia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łącznie wzory dotyczące mnożenia, dzielenia, potęgowania potęg o wykładniku naturalnym do obliczania wartości prostego wyrażenia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przedstawia potęgę o wykładniku naturalnym w postaci iloczynu potęg lub ilorazu potęg, lub w postaci potęgi </w:t>
            </w:r>
            <w:proofErr w:type="spellStart"/>
            <w:r>
              <w:rPr>
                <w:lang w:eastAsia="pl-PL" w:bidi="pl-PL"/>
              </w:rPr>
              <w:t>potęgi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przedstawia potęgę o wykładniku naturalnym w postaci iloczynu potęg lub ilorazu potęg, lub w postaci potęgi </w:t>
            </w:r>
            <w:proofErr w:type="spellStart"/>
            <w:r>
              <w:rPr>
                <w:lang w:eastAsia="pl-PL" w:bidi="pl-PL"/>
              </w:rPr>
              <w:t>potęgi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przedstawia potęgę o wykładniku naturalnym w postaci iloczynu potęg lub ilorazu potęg, lub w postaci potęgi </w:t>
            </w:r>
            <w:proofErr w:type="spellStart"/>
            <w:r>
              <w:rPr>
                <w:lang w:eastAsia="pl-PL" w:bidi="pl-PL"/>
              </w:rPr>
              <w:t>potęgi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przedstawia potęgę o wykładniku naturalnym w postaci iloczynu potęg lub ilorazu potęg, lub w postaci potęgi </w:t>
            </w:r>
            <w:proofErr w:type="spellStart"/>
            <w:r>
              <w:rPr>
                <w:lang w:eastAsia="pl-PL" w:bidi="pl-PL"/>
              </w:rPr>
              <w:t>potęgi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wyraża za pomocą notacji wykładniczej o wykładniku całkowitym podstawowe jednostki miar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wyraża za pomocą notacji wykładniczej o wykładniku całkowitym podstawowe jednostki miar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wyraża za pomocą notacji wykładniczej o wykładniku całkowitym podstawowe jednostki miar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wyraża za pomocą notacji wykładniczej o wykładniku całkowitym podstawowe jednostki miar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liczbę najmniejszą i największą w zbiorze liczb zawierającym potęgi o wykładniku naturalnym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liczbę najmniejszą i największą w zbiorze liczb zawierającym potęgi o wykładniku naturalnym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liczbę najmniejszą i największą w zbiorze liczb zawierającym potęgi o wykładniku naturalnym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liczbę najmniejszą i największą w zbiorze liczb zawierającym potęgi o wykładniku naturalnym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liczbowy przed znak pierwiastka i włącza czynnik liczbowy pod znak pierwiastka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liczbowy przed znak pierwiastka i włącza czynnik liczbowy pod znak pierwiastka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liczbowy przed znak pierwiastka i włącza czynnik liczbowy pod znak pierwiastka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wyłącza czynnik liczbowy przed znak pierwiastka i włącza czynnik liczbowy pod znak pierwiastka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oblicza pierwiastek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iloczynu i ilorazu oraz przedstawia pierwiastek w postaci iloczynu lub ilorazu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oblicza pierwiastek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iloczynu i ilorazu oraz przedstawia pierwiastek w postaci iloczynu lub ilorazu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oblicza pierwiastek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iloczynu i ilorazu oraz przedstawia pierwiastek w postaci iloczynu lub ilorazu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oblicza pierwiastek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iloczynu i ilorazu oraz przedstawia pierwiastek w postaci iloczynu lub ilorazu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liczbę najmniejszą i największą w zbiorze liczb zawierającym pierwiastki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liczbę najmniejszą i największą w zbiorze liczb zawierającym pierwiastki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liczbę najmniejszą i największą w zbiorze liczb zawierającym pierwiastki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liczbę najmniejszą i największą w zbiorze liczb zawierającym pierwiastki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własnymi słowami definicje: potęgi o wykładniku całkowitym dodatnim, pierwiastka kwadratowego i sześciennego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własnymi słowami definicje: potęgi o wykładniku całkowitym dodatnim, pierwiastka kwadratowego i sześciennego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własnymi słowami definicje: potęgi o wykładniku całkowitym dodatnim, pierwiastka kwadratowego i sześciennego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łącznie wszystkie twierdzenia dotyczące potęgowania o wykładniku naturalnym do obliczania wartości złożonych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łącznie wszystkie twierdzenia dotyczące potęgowania o wykładniku naturalnym do obliczania wartości złożonych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łącznie wszystkie twierdzenia dotyczące potęgowania o wykładniku naturalnym do obliczania wartości złożonych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zadania tekstowe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notacji wykładniczej wyrażającej bardzo duże i bardzo małe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zadania tekstowe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notacji wykładniczej wyrażającej bardzo duże i bardzo małe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zadania tekstowe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notacji wykładniczej wyrażającej bardzo duże i bardzo małe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szacuje wartości wyrażeń zawierających potęgi o wykładniku naturalnym oraz pierwiastki drugiego i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szacuje wartości wyrażeń zawierających potęgi o wykładniku naturalnym oraz pierwiastki drugiego i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szacuje wartości wyrażeń zawierających potęgi o wykładniku naturalnym oraz pierwiastki drugiego i trzeciego stopnia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wartości potęg lub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wartości potęg lub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porządkuje, np. w ciąg rosnący, zbiór potęg o wykładniku naturalnym i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porządkuje, np. w ciąg rosnący, zbiór potęg o wykładniku naturalnym i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 xml:space="preserve">• stosuje łącznie wszystkie twierdzenia </w:t>
            </w:r>
            <w:r>
              <w:rPr>
                <w:lang w:eastAsia="pl-PL" w:bidi="pl-PL"/>
              </w:rPr>
              <w:lastRenderedPageBreak/>
              <w:t>dotyczące potęgowania i pierwiastkowania do obliczania wartości złożonych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lastRenderedPageBreak/>
              <w:t xml:space="preserve">• stosuje łącznie wszystkie twierdzenia </w:t>
            </w:r>
            <w:r>
              <w:rPr>
                <w:lang w:eastAsia="pl-PL" w:bidi="pl-PL"/>
              </w:rPr>
              <w:lastRenderedPageBreak/>
              <w:t>dotyczące potęgowania i pierwiastkowania do obliczania wartości złożonych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usuwa niewymierność z mianownika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usuwa niewymierność z mianownika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o podwyższonym stopniu trudności, np. zadania na dowodzenie z zastosowaniem potęg o wykładniku naturalnym i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o podwyższonym stopniu trudności, np. zadania na dowodzenie z zastosowaniem potęg o wykładniku naturalnym i pierwiastków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zapisuje wszystkie wzory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rozdziału </w:t>
            </w:r>
            <w:r>
              <w:rPr>
                <w:i/>
                <w:iCs/>
                <w:lang w:eastAsia="pl-PL" w:bidi="pl-PL"/>
              </w:rPr>
              <w:t>Potęgi i pierwiastki</w:t>
            </w:r>
            <w:r>
              <w:rPr>
                <w:lang w:eastAsia="pl-PL" w:bidi="pl-PL"/>
              </w:rPr>
              <w:t xml:space="preserve"> oraz opisuje je poprawnym językiem matematycznym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oszacowuje bez użycia kalkulatora wartości złożonych wyrażeń zawierających działania na potęgach o wykładniku naturalnym oraz pierwiastkach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zadania-problemy, np. dotyczące badania podzielności liczb podanych w postaci wyrażenia zawierającego potęgi o wykładniku naturalnym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równania, w których niewiadoma jest liczbą podpierwiastkową lub czynnikiem przed pierwiastkiem, lub wykładnikiem potęgi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E5" w:rsidRDefault="007378E5" w:rsidP="007378E5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BC0E3E" w:rsidRDefault="00BC0E3E"/>
    <w:p w:rsidR="007378E5" w:rsidRDefault="007378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378E5" w:rsidTr="00821F6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Własności figur płaskich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t>• rozpoznaje wielokąty foremne i podaje ich nazwy</w:t>
            </w:r>
          </w:p>
          <w:p w:rsidR="007378E5" w:rsidRDefault="007378E5" w:rsidP="007378E5">
            <w:pPr>
              <w:spacing w:after="139" w:line="1" w:lineRule="exact"/>
            </w:pP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wzory na obliczanie długości przekątnej kwadratu i wysokości trójkąta równobocznego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stosuje wzory na obliczanie pól </w:t>
            </w:r>
            <w:r>
              <w:rPr>
                <w:lang w:eastAsia="pl-PL" w:bidi="pl-PL"/>
              </w:rPr>
              <w:lastRenderedPageBreak/>
              <w:t>kwadratu, trójkąta równobocznego i sześciokąta foremnego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rozpoznaje wielokąty wypukłe i wklęsłe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oblicza pola wielokątów metodą podziału na mniejsze wielokąty lub uzupełniania do większych wielokątów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/>
            </w:pPr>
            <w:r>
              <w:rPr>
                <w:lang w:eastAsia="pl-PL" w:bidi="pl-PL"/>
              </w:rPr>
              <w:t>• dla danych dwóch punktów kratowych stosuje regułę wyznaczania innych punktów kratowych należących do prostej przechodzącej przez te punkty</w:t>
            </w:r>
          </w:p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lastRenderedPageBreak/>
              <w:t>• rozpoznaje wielokąty foremne i podaje ich nazwy</w:t>
            </w:r>
          </w:p>
          <w:p w:rsidR="007378E5" w:rsidRDefault="007378E5" w:rsidP="007378E5">
            <w:pPr>
              <w:spacing w:after="139" w:line="1" w:lineRule="exact"/>
            </w:pP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wzory na obliczanie długości przekątnej kwadratu i wysokości trójkąta równobocznego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stosuje wzory na obliczanie pól </w:t>
            </w:r>
            <w:r>
              <w:rPr>
                <w:lang w:eastAsia="pl-PL" w:bidi="pl-PL"/>
              </w:rPr>
              <w:lastRenderedPageBreak/>
              <w:t>kwadratu, trójkąta równobocznego i sześciokąta foremnego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rozpoznaje wielokąty wypukłe i wklęsłe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oblicza pola wielokątów metodą podziału na mniejsze wielokąty lub uzupełniania do większych wielokątów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/>
            </w:pPr>
            <w:r>
              <w:rPr>
                <w:lang w:eastAsia="pl-PL" w:bidi="pl-PL"/>
              </w:rPr>
              <w:t>• dla danych dwóch punktów kratowych stosuje regułę wyznaczania innych punktów kratowych należących do prostej przechodzącej przez te punkty</w:t>
            </w:r>
          </w:p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lastRenderedPageBreak/>
              <w:t>• rozpoznaje wielokąty foremne i podaje ich nazwy</w:t>
            </w:r>
          </w:p>
          <w:p w:rsidR="007378E5" w:rsidRDefault="007378E5" w:rsidP="007378E5">
            <w:pPr>
              <w:spacing w:after="139" w:line="1" w:lineRule="exact"/>
            </w:pP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wzory na obliczanie długości przekątnej kwadratu i wysokości trójkąta równobocznego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stosuje wzory na obliczanie pól </w:t>
            </w:r>
            <w:r>
              <w:rPr>
                <w:lang w:eastAsia="pl-PL" w:bidi="pl-PL"/>
              </w:rPr>
              <w:lastRenderedPageBreak/>
              <w:t>kwadratu, trójkąta równobocznego i sześciokąta foremnego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rozpoznaje wielokąty wypukłe i wklęsłe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oblicza pola wielokątów metodą podziału na mniejsze wielokąty lub uzupełniania do większych wielokątów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/>
            </w:pPr>
            <w:r>
              <w:rPr>
                <w:lang w:eastAsia="pl-PL" w:bidi="pl-PL"/>
              </w:rPr>
              <w:t>• dla danych dwóch punktów kratowych stosuje regułę wyznaczania innych punktów kratowych należących do prostej przechodzącej przez te punkty</w:t>
            </w:r>
          </w:p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lastRenderedPageBreak/>
              <w:t>• rozpoznaje wielokąty foremne i podaje ich nazwy</w:t>
            </w:r>
          </w:p>
          <w:p w:rsidR="007378E5" w:rsidRDefault="007378E5" w:rsidP="007378E5">
            <w:pPr>
              <w:spacing w:after="139" w:line="1" w:lineRule="exact"/>
            </w:pP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wzory na obliczanie długości przekątnej kwadratu i wysokości trójkąta równobocznego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stosuje wzory na obliczanie pól </w:t>
            </w:r>
            <w:r>
              <w:rPr>
                <w:lang w:eastAsia="pl-PL" w:bidi="pl-PL"/>
              </w:rPr>
              <w:lastRenderedPageBreak/>
              <w:t>kwadratu, trójkąta równobocznego i sześciokąta foremnego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rozpoznaje wielokąty wypukłe i wklęsłe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oblicza pola wielokątów metodą podziału na mniejsze wielokąty lub uzupełniania do większych wielokątów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/>
            </w:pPr>
            <w:r>
              <w:rPr>
                <w:lang w:eastAsia="pl-PL" w:bidi="pl-PL"/>
              </w:rPr>
              <w:t>• dla danych dwóch punktów kratowych stosuje regułę wyznaczania innych punktów kratowych należących do prostej przechodzącej przez te punkty</w:t>
            </w:r>
          </w:p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lastRenderedPageBreak/>
              <w:t>• rozpoznaje wielokąty foremne i podaje ich nazwy</w:t>
            </w:r>
          </w:p>
          <w:p w:rsidR="007378E5" w:rsidRDefault="007378E5" w:rsidP="007378E5">
            <w:pPr>
              <w:spacing w:after="139" w:line="1" w:lineRule="exact"/>
            </w:pP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wzory na obliczanie długości przekątnej kwadratu i wysokości trójkąta równobocznego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stosuje wzory na obliczanie pól </w:t>
            </w:r>
            <w:r>
              <w:rPr>
                <w:lang w:eastAsia="pl-PL" w:bidi="pl-PL"/>
              </w:rPr>
              <w:lastRenderedPageBreak/>
              <w:t>kwadratu, trójkąta równobocznego i sześciokąta foremnego w prostych zadaniach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rozpoznaje wielokąty wypukłe i wklęsłe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 xml:space="preserve"> • oblicza pola wielokątów metodą podziału na mniejsze wielokąty lub uzupełniania do większych wielokątów</w:t>
            </w:r>
          </w:p>
          <w:p w:rsidR="007378E5" w:rsidRDefault="007378E5" w:rsidP="007378E5">
            <w:pPr>
              <w:pStyle w:val="Teksttreci0"/>
              <w:shd w:val="clear" w:color="auto" w:fill="auto"/>
              <w:spacing w:after="140"/>
            </w:pPr>
            <w:r>
              <w:rPr>
                <w:lang w:eastAsia="pl-PL" w:bidi="pl-PL"/>
              </w:rPr>
              <w:t>• dla danych dwóch punktów kratowych stosuje regułę wyznaczania innych punktów kratowych należących do prostej przechodzącej przez te punkty</w:t>
            </w:r>
          </w:p>
          <w:p w:rsidR="007378E5" w:rsidRDefault="007378E5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378E5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lastRenderedPageBreak/>
              <w:t>• stosuje własności wielokątów foremnych do rozwiązywania nieskomplikowanych zadań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oblicza miarę kąta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wyznacza osie symetrii trójkąta, czworokąta,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wyznacza przekątne czworokąta,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własności trójkątów prostokątnych o kątach ostrych 45°, 45° oraz 30°, 60° do rozwiązywania nieskomplikowanych zadań</w:t>
            </w:r>
          </w:p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własności wielokątów foremnych do rozwiązywania nieskomplikowanych zadań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oblicza miarę kąta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wyznacza osie symetrii trójkąta, czworokąta,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wyznacza przekątne czworokąta,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własności trójkątów prostokątnych o kątach ostrych 45°, 45° oraz 30°, 60° do rozwiązywania nieskomplikowanych zadań</w:t>
            </w:r>
          </w:p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własności wielokątów foremnych do rozwiązywania nieskomplikowanych zadań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oblicza miarę kąta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wyznacza osie symetrii trójkąta, czworokąta,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wyznacza przekątne czworokąta,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własności trójkątów prostokątnych o kątach ostrych 45°, 45° oraz 30°, 60° do rozwiązywania nieskomplikowanych zadań</w:t>
            </w:r>
          </w:p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własności wielokątów foremnych do rozwiązywania nieskomplikowanych zadań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oblicza miarę kąta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wyznacza osie symetrii trójkąta, czworokąta,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wyznacza przekątne czworokąta, pięciokąta i sześciokąta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własności trójkątów prostokątnych o kątach ostrych 45°, 45° oraz 30°, 60° do rozwiązywania nieskomplikowanych zadań</w:t>
            </w:r>
          </w:p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5" w:rsidRDefault="007378E5" w:rsidP="007378E5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podaje własnymi słowami definicje wielokątów: foremnych, wypukłych i wklęsłych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oblicza miarę kąta dowolnego wielokąta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podaje liczbę osi symetrii dowolnego wielokąta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wzory na obliczanie długości przekątnej kwadratu i wysokości trójkąta do rozwiązywania złożonych zadań</w:t>
            </w:r>
          </w:p>
          <w:p w:rsidR="00235B0F" w:rsidRDefault="00235B0F" w:rsidP="00235B0F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• stosuje zależności między długościami boków w trójkątach prostokątnych o kątach ostrych 45°, 45° oraz 30°, 60° do rozwiązywania złożonych zadań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podaje własnymi słowami definicje wielokątów: foremnych, wypukłych i wklęsłych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oblicza miarę kąta dowolnego wielokąta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podaje liczbę osi symetrii dowolnego wielokąta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wzory na obliczanie długości przekątnej kwadratu i wysokości trójkąta do rozwiązywania złożonych zadań</w:t>
            </w:r>
          </w:p>
          <w:p w:rsidR="00235B0F" w:rsidRDefault="00235B0F" w:rsidP="00235B0F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• stosuje zależności między długościami boków w trójkątach prostokątnych o kątach ostrych 45°, 45° oraz 30°, 60° do rozwiązywania złożonych zadań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podaje własnymi słowami definicje wielokątów: foremnych, wypukłych i wklęsłych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oblicza miarę kąta dowolnego wielokąta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podaje liczbę osi symetrii dowolnego wielokąta foremnego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</w:pPr>
            <w:r>
              <w:rPr>
                <w:lang w:eastAsia="pl-PL" w:bidi="pl-PL"/>
              </w:rPr>
              <w:t>• stosuje wzory na obliczanie długości przekątnej kwadratu i wysokości trójkąta do rozwiązywania złożonych zadań</w:t>
            </w:r>
          </w:p>
          <w:p w:rsidR="00235B0F" w:rsidRDefault="00235B0F" w:rsidP="00235B0F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• stosuje zależności między długościami boków w trójkątach prostokątnych o kątach ostrych 45°, 45° oraz 30°, 60° do rozwiązywania złożonych zadań</w:t>
            </w:r>
          </w:p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7378E5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liczbę przekątnych dowolnego wielokąta foremnego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liczbę przekątnych dowolnego wielokąta foremnego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wyprowadza wzory na obliczanie długości przekątnej kwadratu i dłuższej przekątnej sześciokąta foremnego oraz wysokości trójkąta równobocznego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wyprowadza wzory na obliczanie długości przekątnej kwadratu i dłuższej przekątnej sześciokąta foremnego oraz wysokości trójkąta równobocznego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wzory na obliczanie pola trójkąta równobocznego i sześciokąta foremnego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wzory na obliczanie pola trójkąta równobocznego i sześciokąta foremnego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złożone zadania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wykorzystaniem własności różnych wielokątów wypukłych i wklęsłych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złożone zadania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wykorzystaniem własności różnych wielokątów wypukłych i wklęsłych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współrzędne kolejnych współliniowych punktów kratowych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współrzędne kolejnych współliniowych punktów kratowych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rozpoznaje, kiedy zastosowanie reguły otrzymywania współliniowych punktów kratowych daje kolejne punkty, a kiedy 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Teksttreci0"/>
              <w:shd w:val="clear" w:color="auto" w:fill="auto"/>
              <w:spacing w:after="140"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</w:tbl>
    <w:p w:rsidR="007378E5" w:rsidRDefault="007378E5"/>
    <w:p w:rsidR="00235B0F" w:rsidRDefault="00235B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35B0F" w:rsidTr="00821F6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Rachunek algebraiczny i równania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wyniki prostych działań w postaci wyrażeń algebraicznych jednej lub kilku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wyniki prostych działań w postaci wyrażeń algebraicznych jednej lub kilku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wyniki prostych działań w postaci wyrażeń algebraicznych jednej lub kilku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wyniki prostych działań w postaci wyrażeń algebraicznych jednej lub kilku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wyniki prostych działań w postaci wyrażeń algebraicznych jednej lub kilku zmiennych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mnoży sumy algebraiczne przez jednomian i dodaje wyrażenia powstałe z mnożenia sum algebraicznych przez jednomian - proste przykłady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mnoży sumy algebraiczne przez jednomian i dodaje wyrażenia powstałe z mnożenia sum algebraicznych przez jednomian - proste przykłady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mnoży sumy algebraiczne przez jednomian i dodaje wyrażenia powstałe z mnożenia sum algebraicznych przez jednomian - proste przykłady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mnoży sumy algebraiczne przez jednomian i dodaje wyrażenia powstałe z mnożenia sum algebraicznych przez jednomian - proste przykłady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mnoży sumy algebraiczne przez jednomian i dodaje wyrażenia powstałe z mnożenia sum algebraicznych przez jednomian - proste przykłady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dwumian przez dwumian, dokonując redukcji wyrazów podobnych - proste przykłady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dwumian przez dwumian, dokonując redukcji wyrazów podobnych - proste przykłady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dwumian przez dwumian, dokonując redukcji wyrazów podobnych - proste przykłady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dwumian przez dwumian, dokonując redukcji wyrazów podobnych - proste przykłady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dwumian przez dwumian, dokonując redukcji wyrazów podobnych - proste przykłady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równania pierwszego stopnia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jedną niewiadomą metodą równań równoważnych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równania pierwszego stopnia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jedną niewiadomą metodą równań równoważnych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równania pierwszego stopnia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jedną niewiadomą metodą równań równoważnych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równania pierwszego stopnia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jedną niewiadomą metodą równań równoważnych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równania pierwszego stopnia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jedną niewiadomą metodą równań równoważnych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proste zadania tekstowe za pomocą równań pierwszego stopnia z jedną niewiadomą, np. z obliczeniami procentowymi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proste zadania tekstowe za pomocą równań pierwszego stopnia z jedną niewiadomą, np. z obliczeniami procentowymi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proste zadania tekstowe za pomocą równań pierwszego stopnia z jedną niewiadomą, np. z obliczeniami procentowymi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proste zadania tekstowe za pomocą równań pierwszego stopnia z jedną niewiadomą, np. z obliczeniami procentowymi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proste zadania tekstowe za pomocą równań pierwszego stopnia z jedną niewiadomą, np. z obliczeniami procentowymi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zależności przedstawione słownie lub na rysunku w postaci wyrażeń algebraicznych jednej lub kilku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zależności przedstawione słownie lub na rysunku w postaci wyrażeń algebraicznych jednej lub kilku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zależności przedstawione słownie lub na rysunku w postaci wyrażeń algebraicznych jednej lub kilku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zależności przedstawione słownie lub na rysunku w postaci wyrażeń algebraicznych jednej lub kilku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równania, które po prostych przekształceniach wyrażeń algebraicznych sprowadzają się do równań pierwszego stopnia z jedną niewiadomą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równania, które po prostych przekształceniach wyrażeń algebraicznych sprowadzają się do równań pierwszego stopnia z jedną niewiadomą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równania, które po prostych przekształceniach wyrażeń algebraicznych sprowadzają się do równań pierwszego stopnia z jedną niewiadomą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równania, które po prostych przekształceniach wyrażeń algebraicznych sprowadzają się do równań pierwszego stopnia z jedną niewiadomą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wzory, aby wyznaczyć zadaną wielkość we wzorach geometrycznych (np. pól figur) i fizycznych (np. dotyczących prędkości, drogi i czasu)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wzory, aby wyznaczyć zadaną wielkość we wzorach geometrycznych (np. pól figur) i fizycznych (np. dotyczących prędkości, drogi i czasu)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wzory, aby wyznaczyć zadaną wielkość we wzorach geometrycznych (np. pól figur) i fizycznych (np. dotyczących prędkości, drogi i czasu)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przekształca proste wzory, aby wyznaczyć zadaną wielkość we wzorach geometrycznych (np. pól figur) i fizycznych (np. dotyczących prędkości, drogi i czasu)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tekstowe za pomocą równań pierwszego stopnia z jedną niewiadomą, np. z obliczeniami procentowymi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tekstowe za pomocą równań pierwszego stopnia z jedną niewiadomą, np. z obliczeniami procentowymi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tekstowe za pomocą równań pierwszego stopnia z jedną niewiadomą, np. z obliczeniami procentowymi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tekstowe za pomocą równań pierwszego stopnia z jedną niewiadomą, np. z obliczeniami procentowymi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rozwiązania typowych zadań tekstowych w postaci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rozwiązania typowych zadań tekstowych w postaci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rozwiązania typowych zadań tekstowych w postaci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przedstawione w postaci rysunku lub opisane słownie z zastosowaniem mnożenia sumy algebraicznej przez jednomian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przedstawione w postaci rysunku lub opisane słownie z zastosowaniem mnożenia sumy algebraicznej przez jednomian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zadania przedstawione w postaci rysunku lub opisane słownie z zastosowaniem mnożenia sumy algebraicznej przez jednomian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złożonych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złożonych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złożonych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 pierwszego stopnia z jedną niewiadomą, które mają jedno rozwiązanie, nieskończenie wiele rozwiązań albo nie mają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 pierwszego stopnia z jedną niewiadomą, które mają jedno rozwiązanie, nieskończenie wiele rozwiązań albo nie mają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 pierwszego stopnia z jedną niewiadomą, które mają jedno rozwiązanie, nieskończenie wiele rozwiązań albo nie mają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wzory o złożonej strukturze, aby wyznaczyć zadaną wielkość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wzory o złożonej strukturze, aby wyznaczyć zadaną wielkość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wzory o złożonej strukturze, aby wyznaczyć zadaną wielkość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rozwiązania złożonych zadań tekstowych w postaci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rozwiązania złożonych zadań tekstowych w postaci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podnosi dwumian do kwadratu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podnosi dwumian do kwadratu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równania, które wymagają wielu przekształceń, aby je doprowadzić do równań pierwszego stopnia z jedną niewiadomą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równania, które wymagają wielu przekształceń, aby je doprowadzić do równań pierwszego stopnia z jedną niewiadomą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złożone zadania tekstowe za pomocą równań pierwszego stopnia z jedną niewiadomą, np. z obliczeniami dotyczącymi punktów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złożone zadania tekstowe za pomocą równań pierwszego stopnia z jedną niewiadomą, np. z obliczeniami dotyczącymi punktów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odkrywa reguły opisane słownie i przedstawia je w postaci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ustala reguły: mnożenia jednomianu przez sumę algebraiczną oraz mnożenia dwóch sum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odkrywa wzory skróconego mnożenia na kwadrat sumy i różnicy dwóch liczb oraz na różnicę kwadratów dwóch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rachunek algebraiczny do rozwiązywania zadań na dowodzenie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B0F" w:rsidRDefault="00235B0F" w:rsidP="00235B0F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</w:tbl>
    <w:p w:rsidR="00235B0F" w:rsidRDefault="00235B0F"/>
    <w:p w:rsidR="00235B0F" w:rsidRDefault="00235B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35B0F" w:rsidTr="00821F6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Bryły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235B0F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t>• rozpoznaje graniastosłupy proste, prawidłowe i pochyłe</w:t>
            </w:r>
          </w:p>
          <w:p w:rsidR="00821F6B" w:rsidRDefault="00821F6B" w:rsidP="00821F6B">
            <w:pPr>
              <w:spacing w:after="99" w:line="1" w:lineRule="exact"/>
            </w:pPr>
          </w:p>
          <w:p w:rsidR="00821F6B" w:rsidRDefault="00821F6B" w:rsidP="00821F6B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wskazuje podstawowe elementy graniastosłupów (np. krawędzie, wysokość, wysokości ścian bocznych, przekątne)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pola powierzchni i objętości graniastosłupów prostych i prawidłowych - proste przypadki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wśród różnych brył wyróżnia ostrosłupy i podaje przykłady takich brył np. w architekturze, otoczeniu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ostrosłupy prawidłowe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wskazuje podstawowe elementy ostrosłupów (np. krawędzie podstawy, krawędzie boczne, wysokość bryły, wysokości ścian bocznych)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pole powierzchni i objętość ostrosłupów prawidłowych oraz takich, które nie są prawidłowe - proste przypadki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wyróżnia bryły obrotowe wśród innych brył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walce, stożki i kule w sytuacjach praktycznych i wskazuje te bryły wśród innych modeli brył wskazuje oś obrotu bryły obrotowej</w:t>
            </w:r>
          </w:p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t>• rozpoznaje graniastosłupy proste, prawidłowe i pochyłe</w:t>
            </w:r>
          </w:p>
          <w:p w:rsidR="00821F6B" w:rsidRDefault="00821F6B" w:rsidP="00821F6B">
            <w:pPr>
              <w:spacing w:after="99" w:line="1" w:lineRule="exact"/>
            </w:pPr>
          </w:p>
          <w:p w:rsidR="00821F6B" w:rsidRDefault="00821F6B" w:rsidP="00821F6B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wskazuje podstawowe elementy graniastosłupów (np. krawędzie, wysokość, wysokości ścian bocznych, przekątne)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pola powierzchni i objętości graniastosłupów prostych i prawidłowych - proste przypadki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wśród różnych brył wyróżnia ostrosłupy i podaje przykłady takich brył np. w architekturze, otoczeniu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ostrosłupy prawidłowe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wskazuje podstawowe elementy ostrosłupów (np. krawędzie podstawy, krawędzie boczne, wysokość bryły, wysokości ścian bocznych)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pole powierzchni i objętość ostrosłupów prawidłowych oraz takich, które nie są prawidłowe - proste przypadki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wyróżnia bryły obrotowe wśród innych brył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walce, stożki i kule w sytuacjach praktycznych i wskazuje te bryły wśród innych modeli brył wskazuje oś obrotu bryły obrotowej</w:t>
            </w:r>
          </w:p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t>• rozpoznaje graniastosłupy proste, prawidłowe i pochyłe</w:t>
            </w:r>
          </w:p>
          <w:p w:rsidR="00821F6B" w:rsidRDefault="00821F6B" w:rsidP="00821F6B">
            <w:pPr>
              <w:spacing w:after="99" w:line="1" w:lineRule="exact"/>
            </w:pPr>
          </w:p>
          <w:p w:rsidR="00821F6B" w:rsidRDefault="00821F6B" w:rsidP="00821F6B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wskazuje podstawowe elementy graniastosłupów (np. krawędzie, wysokość, wysokości ścian bocznych, przekątne)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pola powierzchni i objętości graniastosłupów prostych i prawidłowych - proste przypadki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wśród różnych brył wyróżnia ostrosłupy i podaje przykłady takich brył np. w architekturze, otoczeniu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ostrosłupy prawidłowe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wskazuje podstawowe elementy ostrosłupów (np. krawędzie podstawy, krawędzie boczne, wysokość bryły, wysokości ścian bocznych)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pole powierzchni i objętość ostrosłupów prawidłowych oraz takich, które nie są prawidłowe - proste przypadki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wyróżnia bryły obrotowe wśród innych brył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walce, stożki i kule w sytuacjach praktycznych i wskazuje te bryły wśród innych modeli brył wskazuje oś obrotu bryły obrotowej</w:t>
            </w:r>
          </w:p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t>• rozpoznaje graniastosłupy proste, prawidłowe i pochyłe</w:t>
            </w:r>
          </w:p>
          <w:p w:rsidR="00821F6B" w:rsidRDefault="00821F6B" w:rsidP="00821F6B">
            <w:pPr>
              <w:spacing w:after="99" w:line="1" w:lineRule="exact"/>
            </w:pPr>
          </w:p>
          <w:p w:rsidR="00821F6B" w:rsidRDefault="00821F6B" w:rsidP="00821F6B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wskazuje podstawowe elementy graniastosłupów (np. krawędzie, wysokość, wysokości ścian bocznych, przekątne)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pola powierzchni i objętości graniastosłupów prostych i prawidłowych - proste przypadki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wśród różnych brył wyróżnia ostrosłupy i podaje przykłady takich brył np. w architekturze, otoczeniu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ostrosłupy prawidłowe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wskazuje podstawowe elementy ostrosłupów (np. krawędzie podstawy, krawędzie boczne, wysokość bryły, wysokości ścian bocznych)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pole powierzchni i objętość ostrosłupów prawidłowych oraz takich, które nie są prawidłowe - proste przypadki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wyróżnia bryły obrotowe wśród innych brył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walce, stożki i kule w sytuacjach praktycznych i wskazuje te bryły wśród innych modeli brył wskazuje oś obrotu bryły obrotowej</w:t>
            </w:r>
          </w:p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F" w:rsidRDefault="00235B0F" w:rsidP="00235B0F">
            <w:pPr>
              <w:pStyle w:val="Podpistabeli0"/>
              <w:shd w:val="clear" w:color="auto" w:fill="auto"/>
              <w:spacing w:line="240" w:lineRule="auto"/>
            </w:pPr>
            <w:r>
              <w:rPr>
                <w:lang w:eastAsia="pl-PL" w:bidi="pl-PL"/>
              </w:rPr>
              <w:t>• rozpoznaje graniastosłupy proste, prawidłowe i pochyłe</w:t>
            </w:r>
          </w:p>
          <w:p w:rsidR="00235B0F" w:rsidRDefault="00235B0F" w:rsidP="00235B0F">
            <w:pPr>
              <w:spacing w:after="99" w:line="1" w:lineRule="exact"/>
            </w:pPr>
          </w:p>
          <w:p w:rsidR="00235B0F" w:rsidRDefault="00235B0F" w:rsidP="00235B0F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wskazuje podstawowe elementy graniastosłupów (np. krawędzie, wysokość, wysokości ścian bocznych, przekątne)</w:t>
            </w:r>
          </w:p>
          <w:p w:rsidR="00235B0F" w:rsidRDefault="00235B0F" w:rsidP="00235B0F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pola powierzchni i objętości graniastosłupów prostych i prawidłowych - proste przypadki</w:t>
            </w:r>
          </w:p>
          <w:p w:rsidR="00235B0F" w:rsidRDefault="00235B0F" w:rsidP="00235B0F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wśród różnych brył wyróżnia ostrosłupy i podaje przykłady takich brył np. w architekturze, otoczeniu</w:t>
            </w:r>
          </w:p>
          <w:p w:rsidR="00235B0F" w:rsidRDefault="00235B0F" w:rsidP="00235B0F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rozpoznaje ostrosłupy prawidłowe</w:t>
            </w:r>
          </w:p>
          <w:p w:rsidR="00235B0F" w:rsidRDefault="00235B0F" w:rsidP="00235B0F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wskazuje podstawowe elementy ostrosłupów (np. krawędzie podstawy, krawędzie boczne, wysokość bryły, wysokości ścian bocznych)</w:t>
            </w:r>
          </w:p>
          <w:p w:rsidR="00235B0F" w:rsidRDefault="00235B0F" w:rsidP="00235B0F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oblicza pole powierzchni i objętość ostrosłupów prawidłowych oraz takich, które nie są prawidłowe - proste przypadki</w:t>
            </w:r>
          </w:p>
          <w:p w:rsidR="00235B0F" w:rsidRDefault="00235B0F" w:rsidP="00235B0F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wyróżnia bryły obrotowe wśród innych brył</w:t>
            </w:r>
          </w:p>
          <w:p w:rsidR="00235B0F" w:rsidRDefault="00235B0F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 xml:space="preserve">rozpoznaje walce, stożki i kule w sytuacjach praktycznych i wskazuje te bryły wśród innych modeli </w:t>
            </w:r>
            <w:proofErr w:type="spellStart"/>
            <w:r>
              <w:rPr>
                <w:lang w:eastAsia="pl-PL" w:bidi="pl-PL"/>
              </w:rPr>
              <w:t>bryłwskazuje</w:t>
            </w:r>
            <w:proofErr w:type="spellEnd"/>
            <w:r>
              <w:rPr>
                <w:lang w:eastAsia="pl-PL" w:bidi="pl-PL"/>
              </w:rPr>
              <w:t xml:space="preserve"> oś obrotu bryły obrotowej</w:t>
            </w:r>
          </w:p>
          <w:p w:rsidR="00235B0F" w:rsidRDefault="00235B0F" w:rsidP="00821F6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  <w:r>
              <w:rPr>
                <w:lang w:eastAsia="pl-PL" w:bidi="pl-PL"/>
              </w:rPr>
              <w:t>stosuje wzór na długość przekątnej sześcianu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podaje nazwy różnych ostrosłupów rozpoznaje siatki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rozwiązuje typowe zadania o tematyce praktycznej z zastosowaniem własności graniastosłupów i ostrosłupów oraz brył obrotowych takich jak walec, stożek i kula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wyznacza na modelu podstawowe przekroje: graniastosłupów, ostrosłupów i brył obrotowych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rozwiązuje typowe zadania o tematyce praktycznej z zastosowaniem obliczania pola powierzchni i objętości graniastosłupów 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wykorzystuje twierdzenie Pitagorasa do obliczania długości odcinków w ostrosłupach i graniastosłupach</w:t>
            </w:r>
          </w:p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  <w:r>
              <w:rPr>
                <w:lang w:eastAsia="pl-PL" w:bidi="pl-PL"/>
              </w:rPr>
              <w:t>stosuje wzór na długość przekątnej sześcianu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podaje nazwy różnych ostrosłupów rozpoznaje siatki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rozwiązuje typowe zadania o tematyce praktycznej z zastosowaniem własności graniastosłupów i ostrosłupów oraz brył obrotowych takich jak walec, stożek i kula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wyznacza na modelu podstawowe przekroje: graniastosłupów, ostrosłupów i brył obrotowych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rozwiązuje typowe zadania o tematyce praktycznej z zastosowaniem obliczania pola powierzchni i objętości graniastosłupów 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wykorzystuje twierdzenie Pitagorasa do obliczania długości odcinków w ostrosłupach i graniastosłupach</w:t>
            </w:r>
          </w:p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  <w:r>
              <w:rPr>
                <w:lang w:eastAsia="pl-PL" w:bidi="pl-PL"/>
              </w:rPr>
              <w:t>stosuje wzór na długość przekątnej sześcianu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podaje nazwy różnych ostrosłupów rozpoznaje siatki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rozwiązuje typowe zadania o tematyce praktycznej z zastosowaniem własności graniastosłupów i ostrosłupów oraz brył obrotowych takich jak walec, stożek i kula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wyznacza na modelu podstawowe przekroje: graniastosłupów, ostrosłupów i brył obrotowych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rozwiązuje typowe zadania o tematyce praktycznej z zastosowaniem obliczania pola powierzchni i objętości graniastosłupów 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wykorzystuje twierdzenie Pitagorasa do obliczania długości odcinków w ostrosłupach i graniastosłupach</w:t>
            </w:r>
          </w:p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  <w:r>
              <w:rPr>
                <w:lang w:eastAsia="pl-PL" w:bidi="pl-PL"/>
              </w:rPr>
              <w:t>stosuje wzór na długość przekątnej sześcianu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podaje nazwy różnych ostrosłupów rozpoznaje siatki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rozwiązuje typowe zadania o tematyce praktycznej z zastosowaniem własności graniastosłupów i ostrosłupów oraz brył obrotowych takich jak walec, stożek i kula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wyznacza na modelu podstawowe przekroje: graniastosłupów, ostrosłupów i brył obrotowych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rozwiązuje typowe zadania o tematyce praktycznej z zastosowaniem obliczania pola powierzchni i objętości graniastosłupów 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wykorzystuje twierdzenie Pitagorasa do obliczania długości odcinków w ostrosłupach i graniastosłupach</w:t>
            </w:r>
          </w:p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235B0F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zaznacza na rysunkach graniastosłupów, ostrosłupów i brył obrotowych ich przekroje oraz rozwiązuje zadania dotyczące tych przekrojów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rysuje podstawowe przekroje brył w rzeczywistych wymiarach</w:t>
            </w:r>
          </w:p>
          <w:p w:rsidR="00821F6B" w:rsidRDefault="00821F6B" w:rsidP="00821F6B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 xml:space="preserve"> rozwiązuje złożone zadania o tematyce praktycznej z zastosowaniem obliczania pola powierzchni i objętości graniastosłupów 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zaznacza na rysunkach graniastosłupów, ostrosłupów i brył obrotowych ich przekroje oraz rozwiązuje zadania dotyczące tych przekrojów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rysuje podstawowe przekroje brył w rzeczywistych wymiarach</w:t>
            </w:r>
          </w:p>
          <w:p w:rsidR="00821F6B" w:rsidRDefault="00821F6B" w:rsidP="00821F6B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 xml:space="preserve"> rozwiązuje złożone zadania o tematyce praktycznej z zastosowaniem obliczania pola powierzchni i objętości graniastosłupów 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zaznacza na rysunkach graniastosłupów, ostrosłupów i brył obrotowych ich przekroje oraz rozwiązuje zadania dotyczące tych przekrojów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</w:pPr>
            <w:r>
              <w:rPr>
                <w:lang w:eastAsia="pl-PL" w:bidi="pl-PL"/>
              </w:rPr>
              <w:t>rysuje podstawowe przekroje brył w rzeczywistych wymiarach</w:t>
            </w:r>
          </w:p>
          <w:p w:rsidR="00821F6B" w:rsidRDefault="00821F6B" w:rsidP="00821F6B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 xml:space="preserve"> rozwiązuje złożone zadania o tematyce praktycznej z zastosowaniem obliczania pola powierzchni i objętości graniastosłupów i ostrosłupów</w:t>
            </w:r>
          </w:p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235B0F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liczbę przekątnych dowolnego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liczbę przekątnych dowolnego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długość przekątnej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długość przekątnej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graniastosłupy i ostrosłupy oraz ich siatki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graniastosłupy i ostrosłupy oraz ich siatki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walce, stożki i kule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walce, stożki i kule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przekroje osiowe i poprzeczne brył obrotowych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przekroje osiowe i poprzeczne brył obrotowych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20" w:hanging="220"/>
            </w:pPr>
            <w:r>
              <w:rPr>
                <w:lang w:eastAsia="pl-PL" w:bidi="pl-PL"/>
              </w:rPr>
              <w:t>• stosuje własności trójkątów prostokątnych o kątach ostrych 45°, 45° oraz 30°, 60° do obliczania długości odcinków w graniastosłupach i ostrosłupach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20" w:hanging="220"/>
            </w:pPr>
            <w:r>
              <w:rPr>
                <w:lang w:eastAsia="pl-PL" w:bidi="pl-PL"/>
              </w:rPr>
              <w:t>• stosuje własności trójkątów prostokątnych o kątach ostrych 45°, 45° oraz 30°, 60° do obliczania długości odcinków w graniastosłupach i ostrosłupach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20" w:hanging="220"/>
              <w:rPr>
                <w:lang w:eastAsia="pl-PL" w:bidi="pl-PL"/>
              </w:rPr>
            </w:pPr>
            <w:r>
              <w:rPr>
                <w:lang w:eastAsia="pl-PL" w:bidi="pl-PL"/>
              </w:rPr>
              <w:t>• wykorzystuje własności graniastosłupów, ostrosłupów i brył obrotowych w nietypowych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Teksttreci0"/>
              <w:shd w:val="clear" w:color="auto" w:fill="auto"/>
              <w:tabs>
                <w:tab w:val="left" w:pos="1873"/>
              </w:tabs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B" w:rsidRDefault="00821F6B" w:rsidP="00821F6B">
            <w:pPr>
              <w:pStyle w:val="Podpistabeli0"/>
              <w:shd w:val="clear" w:color="auto" w:fill="auto"/>
              <w:spacing w:line="240" w:lineRule="auto"/>
              <w:rPr>
                <w:lang w:eastAsia="pl-PL" w:bidi="pl-PL"/>
              </w:rPr>
            </w:pPr>
          </w:p>
        </w:tc>
      </w:tr>
    </w:tbl>
    <w:p w:rsidR="00235B0F" w:rsidRDefault="00235B0F"/>
    <w:p w:rsidR="00821F6B" w:rsidRDefault="00821F6B"/>
    <w:p w:rsidR="00821F6B" w:rsidRDefault="00821F6B"/>
    <w:p w:rsidR="00821F6B" w:rsidRDefault="00821F6B"/>
    <w:p w:rsidR="00821F6B" w:rsidRDefault="0082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21F6B" w:rsidTr="00821F6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Wprowadzenie do rachunku prawdopodobieństwa</w:t>
            </w: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oblicza, ile jest obiektów o danej własności dogodną dla siebie metodą w prostych przypadkach, np. ile jest: liczb naturalnych dwucyfrowych, trzycyfrowych, dzielników dwucyfrowej liczby naturalnej, dwucyfrowych liczb pierwszych (złożonych)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oblicza, ile jest obiektów o danej własności dogodną dla siebie metodą w prostych przypadkach, np. ile jest: liczb naturalnych dwucyfrowych, trzycyfrowych, dzielników dwucyfrowej liczby naturalnej, dwucyfrowych liczb pierwszych (złożonych)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oblicza, ile jest obiektów o danej własności dogodną dla siebie metodą w prostych przypadkach, np. ile jest: liczb naturalnych dwucyfrowych, trzycyfrowych, dzielników dwucyfrowej liczby naturalnej, dwucyfrowych liczb pierwszych (złożonych)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oblicza, ile jest obiektów o danej własności dogodną dla siebie metodą w prostych przypadkach, np. ile jest: liczb naturalnych dwucyfrowych, trzycyfrowych, dzielników dwucyfrowej liczby naturalnej, dwucyfrowych liczb pierwszych (złożonych)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oblicza, ile jest obiektów o danej własności dogodną dla siebie metodą w prostych przypadkach, np. ile jest: liczb naturalnych dwucyfrowych, trzycyfrowych, dzielników dwucyfrowej liczby naturalnej, dwucyfrowych liczb pierwszych (złożonych)</w:t>
            </w: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przeprowadza proste doświadczenia losowe polegające np. na rzucie monetą, rzucie sześcienną kostką do gry, rzucie kostką wielościenną lub losowaniu kuli spośród zestawu kul i zapisuje ich wyniki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przeprowadza proste doświadczenia losowe polegające np. na rzucie monetą, rzucie sześcienną kostką do gry, rzucie kostką wielościenną lub losowaniu kuli spośród zestawu kul i zapisuje ich wyniki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przeprowadza proste doświadczenia losowe polegające np. na rzucie monetą, rzucie sześcienną kostką do gry, rzucie kostką wielościenną lub losowaniu kuli spośród zestawu kul i zapisuje ich wyniki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przeprowadza proste doświadczenia losowe polegające np. na rzucie monetą, rzucie sześcienną kostką do gry, rzucie kostką wielościenną lub losowaniu kuli spośród zestawu kul i zapisuje ich wyniki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przeprowadza proste doświadczenia losowe polegające np. na rzucie monetą, rzucie sześcienną kostką do gry, rzucie kostką wielościenną lub losowaniu kuli spośród zestawu kul i zapisuje ich wyniki w dogodny dla siebie sposób</w:t>
            </w: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rozpoznaje zdarzenia pewne i niemożliwe w doświadczeniach losowych polegających na jednokrotnym rzucie monetą, sześcienną kostką do gry, kostką wielościenną lub na jednokrotnym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rozpoznaje zdarzenia pewne i niemożliwe w doświadczeniach losowych polegających na jednokrotnym rzucie monetą, sześcienną kostką do gry, kostką wielościenną lub na jednokrotnym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rozpoznaje zdarzenia pewne i niemożliwe w doświadczeniach losowych polegających na jednokrotnym rzucie monetą, sześcienną kostką do gry, kostką wielościenną lub na jednokrotnym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rozpoznaje zdarzenia pewne i niemożliwe w doświadczeniach losowych polegających na jednokrotnym rzucie monetą, sześcienną kostką do gry, kostką wielościenną lub na jednokrotnym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rozpoznaje zdarzenia pewne i niemożliwe w doświadczeniach losowych polegających na jednokrotnym rzucie monetą, sześcienną kostką do gry, kostką wielościenną lub na jednokrotnym losowaniu kuli spośród zestawu kul</w:t>
            </w: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opisanych wyżej, a także wypisuje te zdarzenia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opisanych wyżej, a także wypisuje te zdarzenia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opisanych wyżej, a także wypisuje te zdarzenia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opisanych wyżej, a także wypisuje te zdarzenia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opisanych wyżej, a także wypisuje te zdarzenia w dogodny dla siebie sposób</w:t>
            </w: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losowych polegających na rzucie monetą, rzucie sześcienną kostką do gry, rzucie kostką wielościenną lub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losowych polegających na rzucie monetą, rzucie sześcienną kostką do gry, rzucie kostką wielościenną lub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losowych polegających na rzucie monetą, rzucie sześcienną kostką do gry, rzucie kostką wielościenną lub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losowych polegających na rzucie monetą, rzucie sześcienną kostką do gry, rzucie kostką wielościenną lub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losowych polegających na rzucie monetą, rzucie sześcienną kostką do gry, rzucie kostką wielościenną lub losowaniu kuli spośród zestawu kul</w:t>
            </w: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analizuje wyniki prostych doświadczeń losowych polegających np. na rzucie monetą, rzucie sześcienną kostką do gry, rzucie kostką wielościenną lub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analizuje wyniki prostych doświadczeń losowych polegających np. na rzucie monetą, rzucie sześcienną kostką do gry, rzucie kostką wielościenną lub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analizuje wyniki prostych doświadczeń losowych polegających np. na rzucie monetą, rzucie sześcienną kostką do gry, rzucie kostką wielościenną lub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analizuje wyniki prostych doświadczeń losowych polegających np. na rzucie monetą, rzucie sześcienną kostką do gry, rzucie kostką wielościenną lub losowaniu kuli spośród zestawu kul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analizuje wyniki doświadczeń losowych przedstawionych w postaci drzewa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analizuje wyniki doświadczeń losowych przedstawionych w postaci drzewa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analizuje wyniki doświadczeń losowych przedstawionych w postaci drzewa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analizuje wyniki doświadczeń losowych przedstawionych w postaci drzewa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liczbę kolejnych elementów skończonych zbiorów liczbowych i stosuje go do rozwiązywania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liczbę kolejnych elementów skończonych zbiorów liczbowych i stosuje go do rozwiązywania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liczbę kolejnych elementów skończonych zbiorów liczbowych i stosuje go do rozwiązywania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 xml:space="preserve">• oblicza, ile jest liczb o danej własności dogodną dla siebie metodą - trudniejsze przypadki, np. liczbę reszt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dzielenia dowolnej liczby naturalnej przez daną liczbę jednocyfrową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 xml:space="preserve">• oblicza, ile jest liczb o danej własności dogodną dla siebie metodą - trudniejsze przypadki, np. liczbę reszt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dzielenia dowolnej liczby naturalnej przez daną liczbę jednocyfrową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 xml:space="preserve">• oblicza, ile jest liczb o danej własności dogodną dla siebie metodą - trudniejsze przypadki, np. liczbę reszt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dzielenia dowolnej liczby naturalnej przez daną liczbę jednocyfrową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przedstawia wyniki doświadczenia losowego różnymi sposobami, np. za pomocą tabeli liczebności, tabeli częstości, diagramów słupkowych, kołowych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przedstawia wyniki doświadczenia losowego różnymi sposobami, np. za pomocą tabeli liczebności, tabeli częstości, diagramów słupkowych, kołowych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przedstawia wyniki doświadczenia losowego różnymi sposobami, np. za pomocą tabeli liczebności, tabeli częstości, diagramów słupkowych, kołowych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przedstawia wyniki doświadczenia losowego za pomocą drzewa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przedstawia wyniki doświadczenia losowego za pomocą drzewa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przedstawia wyniki doświadczenia losowego za pomocą drzewa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znajduje liczbę zdarzeń sprzyjających pewnemu zdarzeniu w doświadczeniach losowych polegających na rzucie innymi kostkami niż sześcienna kostka do gry, a także wypisuje te zdarzenia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znajduje liczbę zdarzeń sprzyjających pewnemu zdarzeniu w doświadczeniach losowych polegających na rzucie innymi kostkami niż sześcienna kostka do gry, a także wypisuje te zdarzenia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podaje, jaką minimalną i jaką maksymalną wartość może mieć prawdopodobieństwo zdarzenia w dowolnym doświadczeniu losowym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podaje, jaką minimalną i jaką maksymalną wartość może mieć prawdopodobieństwo zdarzenia w dowolnym doświadczeniu losowym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losowych polegających na rzucie innymi kostkami niż sześcienna kostka do gry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losowych polegających na rzucie innymi kostkami niż sześcienna kostka do gry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problemy, wykorzystując pojęcie prawdopodobieństwa zdarzenia losowego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problemy, wykorzystując pojęcie prawdopodobieństwa zdarzenia losowego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 xml:space="preserve">• oblicza, ile jest liczb </w:t>
            </w:r>
            <w:r>
              <w:rPr>
                <w:i/>
                <w:iCs/>
                <w:lang w:eastAsia="pl-PL" w:bidi="pl-PL"/>
              </w:rPr>
              <w:t>x</w:t>
            </w:r>
            <w:r>
              <w:rPr>
                <w:lang w:eastAsia="pl-PL" w:bidi="pl-PL"/>
              </w:rPr>
              <w:t xml:space="preserve"> spełniających warunki: </w:t>
            </w:r>
            <w:r>
              <w:rPr>
                <w:i/>
                <w:iCs/>
                <w:lang w:eastAsia="pl-PL" w:bidi="pl-PL"/>
              </w:rPr>
              <w:t>a</w:t>
            </w:r>
            <w:r>
              <w:rPr>
                <w:sz w:val="22"/>
                <w:szCs w:val="22"/>
                <w:lang w:eastAsia="pl-PL" w:bidi="pl-PL"/>
              </w:rPr>
              <w:t>&lt;</w:t>
            </w:r>
            <w:r>
              <w:rPr>
                <w:i/>
                <w:iCs/>
                <w:lang w:eastAsia="pl-PL" w:bidi="pl-PL"/>
              </w:rPr>
              <w:t>x</w:t>
            </w:r>
            <w:r>
              <w:rPr>
                <w:sz w:val="22"/>
                <w:szCs w:val="22"/>
                <w:lang w:eastAsia="pl-PL" w:bidi="pl-PL"/>
              </w:rPr>
              <w:t>&lt;</w:t>
            </w:r>
            <w:r>
              <w:rPr>
                <w:i/>
                <w:iCs/>
                <w:lang w:eastAsia="pl-PL" w:bidi="pl-PL"/>
              </w:rPr>
              <w:t xml:space="preserve">b, a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eastAsia="pl-PL" w:bidi="pl-PL"/>
              </w:rPr>
              <w:t>&lt;</w:t>
            </w:r>
            <w:r>
              <w:rPr>
                <w:i/>
                <w:iCs/>
                <w:lang w:eastAsia="pl-PL" w:bidi="pl-PL"/>
              </w:rPr>
              <w:t xml:space="preserve">x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eastAsia="pl-PL" w:bidi="pl-PL"/>
              </w:rPr>
              <w:t>&lt;</w:t>
            </w:r>
            <w:r>
              <w:rPr>
                <w:i/>
                <w:iCs/>
                <w:lang w:eastAsia="pl-PL" w:bidi="pl-PL"/>
              </w:rPr>
              <w:t>b, a</w:t>
            </w:r>
            <w:r>
              <w:rPr>
                <w:sz w:val="22"/>
                <w:szCs w:val="22"/>
                <w:lang w:eastAsia="pl-PL" w:bidi="pl-PL"/>
              </w:rPr>
              <w:t>&lt;</w:t>
            </w:r>
            <w:r>
              <w:rPr>
                <w:i/>
                <w:iCs/>
                <w:lang w:eastAsia="pl-PL" w:bidi="pl-PL"/>
              </w:rPr>
              <w:t xml:space="preserve">x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eastAsia="pl-PL" w:bidi="pl-PL"/>
              </w:rPr>
              <w:t>&lt;</w:t>
            </w:r>
            <w:r>
              <w:rPr>
                <w:i/>
                <w:iCs/>
                <w:lang w:eastAsia="pl-PL" w:bidi="pl-PL"/>
              </w:rPr>
              <w:t>b, a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eastAsia="pl-PL" w:bidi="pl-PL"/>
              </w:rPr>
              <w:t>&lt;</w:t>
            </w:r>
            <w:r>
              <w:rPr>
                <w:i/>
                <w:iCs/>
                <w:lang w:eastAsia="pl-PL" w:bidi="pl-PL"/>
              </w:rPr>
              <w:t>x</w:t>
            </w:r>
            <w:r>
              <w:rPr>
                <w:sz w:val="22"/>
                <w:szCs w:val="22"/>
                <w:lang w:eastAsia="pl-PL" w:bidi="pl-PL"/>
              </w:rPr>
              <w:t>&lt;</w:t>
            </w:r>
            <w:r>
              <w:rPr>
                <w:i/>
                <w:iCs/>
                <w:lang w:eastAsia="pl-PL" w:bidi="pl-PL"/>
              </w:rPr>
              <w:t>b</w:t>
            </w:r>
            <w:r>
              <w:rPr>
                <w:lang w:eastAsia="pl-PL" w:bidi="pl-PL"/>
              </w:rPr>
              <w:t xml:space="preserve">, gdzie </w:t>
            </w:r>
            <w:r>
              <w:rPr>
                <w:i/>
                <w:iCs/>
                <w:lang w:eastAsia="pl-PL" w:bidi="pl-PL"/>
              </w:rPr>
              <w:t>a</w:t>
            </w:r>
            <w:r>
              <w:rPr>
                <w:lang w:eastAsia="pl-PL" w:bidi="pl-PL"/>
              </w:rPr>
              <w:t xml:space="preserve"> i </w:t>
            </w:r>
            <w:r>
              <w:rPr>
                <w:i/>
                <w:iCs/>
                <w:lang w:eastAsia="pl-PL" w:bidi="pl-PL"/>
              </w:rPr>
              <w:t>b</w:t>
            </w:r>
            <w:r>
              <w:rPr>
                <w:lang w:eastAsia="pl-PL" w:bidi="pl-PL"/>
              </w:rPr>
              <w:t xml:space="preserve"> są liczbami całkowitymi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6B" w:rsidRDefault="00821F6B" w:rsidP="00821F6B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</w:tr>
    </w:tbl>
    <w:p w:rsidR="00821F6B" w:rsidRDefault="00821F6B"/>
    <w:p w:rsidR="00821F6B" w:rsidRDefault="0082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21F6B" w:rsidTr="00821F6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Okrąg, koło i pierścień kołowy</w:t>
            </w:r>
          </w:p>
        </w:tc>
      </w:tr>
      <w:tr w:rsidR="00821F6B" w:rsidTr="00821F6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6B" w:rsidRDefault="00821F6B" w:rsidP="00821F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długość okręgu i pole koła o danym promieniu lub danej średnicy, korzystając ze wzorów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długość okręgu i pole koła o danym promieniu lub danej średnicy, korzystając ze wzorów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długość okręgu i pole koła o danym promieniu lub danej średnicy, korzystając ze wzorów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długość okręgu i pole koła o danym promieniu lub danej średnicy, korzystając ze wzorów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długość okręgu i pole koła o danym promieniu lub danej średnicy, korzystając ze wzorów</w:t>
            </w: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pierścienia kołowego o danych promieniach lub średnicach obu okręgów tworzących pierścień, korzystając ze wzoru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pierścienia kołowego o danych promieniach lub średnicach obu okręgów tworzących pierścień, korzystając ze wzoru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pierścienia kołowego o danych promieniach lub średnicach obu okręgów tworzących pierścień, korzystając ze wzoru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pierścienia kołowego o danych promieniach lub średnicach obu okręgów tworzących pierścień, korzystając ze wzoru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pierścienia kołowego o danych promieniach lub średnicach obu okręgów tworzących pierścień, korzystając ze wzoru</w:t>
            </w: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promień lub średnicę okręgu o danej długości okręgu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promień lub średnicę okręgu o danej długości okręgu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promień lub średnicę okręgu o danej długości okręgu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promień lub średnicę okręgu o danej długości okręgu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promień lub średnicę koła o danym polu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promień lub średnicę koła o danym polu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promień lub średnicę koła o danym polu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promień lub średnicę koła o danym polu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długości okręgu i pola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długości okręgu i pola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długości okręgu i pola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długości okręgu i pola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pola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pola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pola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proste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pola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podaje, jak wyprowadzić wzór na długość okręgu o danym promieniu lub danej średnicy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podaje, jak wyprowadzić wzór na długość okręgu o danym promieniu lub danej średnicy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podaje, jak wyprowadzić wzór na długość okręgu o danym promieniu lub danej średnicy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wzór na długość okręgu, aby obliczyć promień lub średnicę okręgu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wzór na długość okręgu, aby obliczyć promień lub średnicę okręgu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wzór na długość okręgu, aby obliczyć promień lub średnicę okręgu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pole koła o danym promieniu lub danej średnicy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pole koła o danym promieniu lub danej średnicy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pole koła o danym promieniu lub danej średnicy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wzór na pole koła, aby obliczyć promień lub średnicę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wzór na pole koła, aby obliczyć promień lub średnicę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przekształca wzór na pole koła, aby obliczyć promień lub średnicę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pole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pole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wyprowadza wzór na pole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złożone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długości okręgu i pola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złożone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długości okręgu i pola koła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złożone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pola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złożone zadania o treści praktycznej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obliczania pola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85C0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• rozwiązuje nietypowe zadania, problemy z zastosowaniem obliczania długości okręgu, pola koła i pola pierścienia kołowego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821F6B" w:rsidRDefault="00821F6B"/>
    <w:p w:rsidR="00F35C8C" w:rsidRDefault="00F35C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35C8C" w:rsidTr="007A1ED0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Symetrie</w:t>
            </w:r>
          </w:p>
        </w:tc>
      </w:tr>
      <w:tr w:rsidR="00F35C8C" w:rsidTr="007A1ED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symetralną odcinka i dwusieczną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symetralną odcinka i dwusieczną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symetralną odcinka i dwusieczną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symetralną odcinka i dwusieczną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symetralną odcinka i dwusieczną kąta</w:t>
            </w: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figury osiowosymetryczne i środkowosymetryczne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figury osiowosymetryczne i środkowosymetryczne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figury osiowosymetryczne i środkowosymetryczne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figury osiowosymetryczne i środkowosymetryczne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figury osiowosymetryczne i środkowosymetryczne</w:t>
            </w: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rysunku osie symetrii figur osiowosymetrycznych i środek symetrii figur środkowosymetrycznych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rysunku osie symetrii figur osiowosymetrycznych i środek symetrii figur środkowosymetrycznych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rysunku osie symetrii figur osiowosymetrycznych i środek symetrii figur środkowosymetrycznych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rysunku osie symetrii figur osiowosymetrycznych i środek symetrii figur środkowosymetrycznych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rysunku osie symetrii figur osiowosymetrycznych i środek symetrii figur środkowosymetrycznych</w:t>
            </w: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i stosuje w prostych zadaniach podstawowe własności symetralnej odcinka i dwusiecznej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i stosuje w prostych zadaniach podstawowe własności symetralnej odcinka i dwusiecznej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i stosuje w prostych zadaniach podstawowe własności symetralnej odcinka i dwusiecznej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i stosuje w prostych zadaniach podstawowe własności symetralnej odcinka i dwusiecznej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uzupełnia figurę do figury osiowosymetrycznej przy danych: osi symetrii figury i części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uzupełnia figurę do figury osiowosymetrycznej przy danych: osi symetrii figury i części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uzupełnia figurę do figury osiowosymetrycznej przy danych: osi symetrii figury i części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uzupełnia figurę do figury osiowosymetrycznej przy danych: osi symetrii figury i części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uzupełnia figurę do figury środkowosymetrycznej przy danych: środku symetrii figury i części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uzupełnia figurę do figury środkowosymetrycznej przy danych: środku symetrii figury i części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uzupełnia figurę do figury środkowosymetrycznej przy danych: środku symetrii figury i części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uzupełnia figurę do figury środkowosymetrycznej przy danych: środku symetrii figury i części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punkt, odcinek, okrąg) symetryczną do danej względem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punkt, odcinek, okrąg) symetryczną do danej względem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punkt, odcinek, okrąg) symetryczną do danej względem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punkt, odcinek, okrąg) symetryczną do danej względem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punkt, odcinek, okrąg) symetryczną do danej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punkt, odcinek, okrąg) symetryczną do danej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punkt, odcinek, okrąg) symetryczną do danej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punkt, odcinek, okrąg) symetryczną do danej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konstruuje symetralną odcinka i dwusieczną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konstruuje symetralną odcinka i dwusieczną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konstruuje symetralną odcinka i dwusieczną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współrzędne punktów symetrycznych do danych względem osi układu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współrzędne punktów symetrycznych do danych względem osi układu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współrzędne punktów symetrycznych do danych względem osi układu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współrzędne punktów symetrycznych do danych względem początku układu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współrzędne punktów symetrycznych do danych względem początku układu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współrzędne punktów symetrycznych do danych względem początku układu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trójkąt, trapez) symetryczną do danej względem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trójkąt, trapez) symetryczną do danej względem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trójkąt, trapez) symetryczną do danej względem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trójkąt, trapez) symetryczną do danej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trójkąt, trapez) symetryczną do danej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figurę (np. trójkąt, trapez) symetryczną do danej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na papierze w kratkę figury symetryczne względem osi i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na papierze w kratkę figury symetryczne względem osi i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na papierze w kratkę figury symetryczne względem osi i względem punktu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 złożonych zadaniach podstawowe własności symetralnej odcinka i dwusiecznej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 złożonych zadaniach podstawowe własności symetralnej odcinka i dwusiecznej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osi symetrii figur osiowosymetrycznych i zaznacza te osie na rysunku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osi symetrii figur osiowosymetrycznych i zaznacza te osie na rysunku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środek symetrii figury lub uzasadnia jego brak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środek symetrii figury lub uzasadnia jego brak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definicje symetralnej odcinka i dwusiecznej 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AD4DA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nietypowe zadania, problemy z zastosowaniem własności symetralnej odcinka, dwusiecznej kąta oraz figur osiowo- i środkowosymetrycznych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F35C8C" w:rsidRDefault="00F35C8C"/>
    <w:p w:rsidR="00F35C8C" w:rsidRDefault="00F35C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35C8C" w:rsidTr="007A1ED0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Kombinatoryka i rachunek prawdopodobieństwa</w:t>
            </w:r>
          </w:p>
        </w:tc>
      </w:tr>
      <w:tr w:rsidR="00F35C8C" w:rsidTr="007A1ED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C" w:rsidRDefault="00F35C8C" w:rsidP="007A1ED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F35C8C" w:rsidTr="0052610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do zliczania elementów zbiorów o określonych własnościach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do zliczania elementów zbiorów o określonych własnościach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do zliczania elementów zbiorów o określonych własnościach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do zliczania elementów zbiorów o określonych własnościach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regułę mnożenia do zliczania elementów zbiorów o określonych własnościach - proste przypadki</w:t>
            </w:r>
          </w:p>
        </w:tc>
      </w:tr>
      <w:tr w:rsidR="00F35C8C" w:rsidTr="0052610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regułę dodawania i mnożenia do zliczania elementów zbiorów w sytuacjach wymagających rozważenia kilku przypadków - typowe zadania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regułę dodawania i mnożenia do zliczania elementów zbiorów w sytuacjach wymagających rozważenia kilku przypadków - typowe zadania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regułę dodawania i mnożenia do zliczania elementów zbiorów w sytuacjach wymagających rozważenia kilku przypadków - typowe zadania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regułę dodawania i mnożenia do zliczania elementów zbiorów w sytuacjach wymagających rozważenia kilku przypadków - typowe zadania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regułę dodawania i mnożenia do zliczania elementów zbiorów w sytuacjach wymagających rozważenia kilku przypadków - typowe zadania</w:t>
            </w:r>
          </w:p>
        </w:tc>
      </w:tr>
      <w:tr w:rsidR="00F35C8C" w:rsidTr="00291C5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znajduje liczbę zdarzeń elementarnych sprzyjających pewnemu zdarzeniu w doświadczeniach losowych polegających na dwukrotnym rzucie kostką do gry albo dwukrotnym losowaniu kuli spośród zestawu kul ze zwracaniem lub bez zwracania</w:t>
            </w:r>
          </w:p>
        </w:tc>
      </w:tr>
      <w:tr w:rsidR="00F35C8C" w:rsidTr="0052610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zdarzenia elementarne w powyższych doświadczeń losowych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zdarzenia elementarne w powyższych doświadczeń losowych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zdarzenia elementarne w powyższych doświadczeń losowych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zdarzenia elementarne w powyższych doświadczeń losowych w dogodny dla siebie sposób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zdarzenia elementarne w powyższych doświadczeń losowych w dogodny dla siebie sposób</w:t>
            </w:r>
          </w:p>
        </w:tc>
      </w:tr>
      <w:tr w:rsidR="00F35C8C" w:rsidTr="00BF575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rozpoznaje, czy można uzyskać wyniki sprzyjające danemu zdarzeniu, oraz rozpoznaje zdarzenia pewne i niemożliwe - w doświadczeniach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rozpoznaje, czy można uzyskać wyniki sprzyjające danemu zdarzeniu, oraz rozpoznaje zdarzenia pewne i niemożliwe - w doświadczeniach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rozpoznaje, czy można uzyskać wyniki sprzyjające danemu zdarzeniu, oraz rozpoznaje zdarzenia pewne i niemożliwe - w doświadczeniach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C" w:rsidRDefault="00F35C8C" w:rsidP="00F35C8C">
            <w:pPr>
              <w:pStyle w:val="Inne0"/>
              <w:shd w:val="clear" w:color="auto" w:fill="auto"/>
              <w:spacing w:before="80" w:line="334" w:lineRule="auto"/>
              <w:ind w:left="200" w:hanging="200"/>
            </w:pPr>
            <w:r>
              <w:rPr>
                <w:lang w:eastAsia="pl-PL" w:bidi="pl-PL"/>
              </w:rPr>
              <w:t>• rozpoznaje, czy można uzyskać wyniki sprzyjające danemu zdarzeniu, oraz rozpoznaje zdarzenia pewne i niemożliwe - w doświadczeniach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543F7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doświadczeniach, polegających na dwukrotnym rzucie kostką do gry albo losowaniu dwóch elementów ze zwracaniem lub bez zwracania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doświadczeniach, polegających na dwukrotnym rzucie kostką do gry albo losowaniu dwóch elementów ze zwracaniem lub bez zwracania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doświadczeniach, polegających na dwukrotnym rzucie kostką do gry albo losowaniu dwóch elementów ze zwracaniem lub bez zwracania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doświadczeniach, polegających na dwukrotnym rzucie kostką do gry albo losowaniu dwóch elementów ze zwracaniem lub bez zwracania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543F7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przedstawia w postaci drzewa wyniki doświadczeń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przedstawia w postaci drzewa wyniki doświadczeń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przedstawia w postaci drzewa wyniki doświadczeń losowych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543F7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polegających na dwukrotnym rzucie kostką do gry albo losowaniu dwóch elementów ze zwracaniem lub bez zwracania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polegających na dwukrotnym rzucie kostką do gry albo losowaniu dwóch elementów ze zwracaniem lub bez zwracania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polegających na dwukrotnym rzucie kostką do gry albo losowaniu dwóch elementów ze zwracaniem lub bez zwracania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543F7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regułę dodawania i mnożenia do zliczania elementów zbiorów w sytuacjach wymagających rozważenia kilku przypadków - złożone zadania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stosuje regułę dodawania i mnożenia do zliczania elementów zbiorów w sytuacjach wymagających rozważenia kilku przypadków - złożone zadania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543F7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polegających na dwukrotnym rzucie kostką do gry albo losowaniu dwóch elementów ze zwracaniem lub bez zwracania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polegających na dwukrotnym rzucie kostką do gry albo losowaniu dwóch elementów ze zwracaniem lub bez zwracania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543F7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oblicza prawdopodobieństwa zdarzeń w doświadczeniach polegających na losowaniu trzech elementów ze zwracaniem lub bez zwracania w nietypowych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F35C8C" w:rsidTr="00543F7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</w:pPr>
            <w:r>
              <w:rPr>
                <w:lang w:eastAsia="pl-PL" w:bidi="pl-PL"/>
              </w:rPr>
              <w:t>• rozwiązuje nietypowe zadania, problemy z zastosowaniem reguł mnożenia i dodawania oraz obliczania prawdopodobieństwa zdarzeń w doświadczeniach polegających na dwukrotnym rzucie kostką do gry albo dwukrotnym losowaniu kuli spośród zestawu kul ze zwracaniem lub bez zwracania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spacing w:line="33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C8C" w:rsidRDefault="00F35C8C" w:rsidP="00F35C8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F35C8C" w:rsidRDefault="00F35C8C"/>
    <w:sectPr w:rsidR="00F35C8C" w:rsidSect="00737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F2F"/>
    <w:multiLevelType w:val="multilevel"/>
    <w:tmpl w:val="2AA0A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8E5"/>
    <w:rsid w:val="00235B0F"/>
    <w:rsid w:val="004D18A6"/>
    <w:rsid w:val="007378E5"/>
    <w:rsid w:val="00821F6B"/>
    <w:rsid w:val="00AB63D9"/>
    <w:rsid w:val="00BC0E3E"/>
    <w:rsid w:val="00EF5047"/>
    <w:rsid w:val="00F3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6B9B2-01BE-4260-9925-AAEE414B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E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7378E5"/>
    <w:rPr>
      <w:rFonts w:ascii="Times New Roman" w:eastAsia="Times New Roman" w:hAnsi="Times New Roman" w:cs="Times New Roman"/>
      <w:color w:val="231F20"/>
      <w:sz w:val="15"/>
      <w:szCs w:val="15"/>
      <w:shd w:val="clear" w:color="auto" w:fill="FFFFFF"/>
    </w:rPr>
  </w:style>
  <w:style w:type="paragraph" w:customStyle="1" w:styleId="Inne0">
    <w:name w:val="Inne"/>
    <w:basedOn w:val="Normalny"/>
    <w:link w:val="Inne"/>
    <w:rsid w:val="007378E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15"/>
      <w:szCs w:val="15"/>
    </w:rPr>
  </w:style>
  <w:style w:type="character" w:customStyle="1" w:styleId="Podpistabeli">
    <w:name w:val="Podpis tabeli_"/>
    <w:basedOn w:val="Domylnaczcionkaakapitu"/>
    <w:link w:val="Podpistabeli0"/>
    <w:rsid w:val="007378E5"/>
    <w:rPr>
      <w:rFonts w:ascii="Times New Roman" w:eastAsia="Times New Roman" w:hAnsi="Times New Roman" w:cs="Times New Roman"/>
      <w:color w:val="231F20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378E5"/>
    <w:rPr>
      <w:rFonts w:ascii="Times New Roman" w:eastAsia="Times New Roman" w:hAnsi="Times New Roman" w:cs="Times New Roman"/>
      <w:color w:val="231F20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378E5"/>
    <w:pPr>
      <w:widowControl w:val="0"/>
      <w:shd w:val="clear" w:color="auto" w:fill="FFFFFF"/>
      <w:spacing w:after="0" w:line="334" w:lineRule="auto"/>
    </w:pPr>
    <w:rPr>
      <w:rFonts w:ascii="Times New Roman" w:eastAsia="Times New Roman" w:hAnsi="Times New Roman" w:cs="Times New Roman"/>
      <w:color w:val="231F20"/>
      <w:sz w:val="15"/>
      <w:szCs w:val="15"/>
    </w:rPr>
  </w:style>
  <w:style w:type="paragraph" w:customStyle="1" w:styleId="Teksttreci0">
    <w:name w:val="Tekst treści"/>
    <w:basedOn w:val="Normalny"/>
    <w:link w:val="Teksttreci"/>
    <w:rsid w:val="007378E5"/>
    <w:pPr>
      <w:widowControl w:val="0"/>
      <w:shd w:val="clear" w:color="auto" w:fill="FFFFFF"/>
      <w:spacing w:after="100" w:line="334" w:lineRule="auto"/>
    </w:pPr>
    <w:rPr>
      <w:rFonts w:ascii="Times New Roman" w:eastAsia="Times New Roman" w:hAnsi="Times New Roman" w:cs="Times New Roman"/>
      <w:color w:val="231F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8801</Words>
  <Characters>52806</Characters>
  <Application>Microsoft Office Word</Application>
  <DocSecurity>0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Bieganowski</dc:creator>
  <cp:lastModifiedBy>A</cp:lastModifiedBy>
  <cp:revision>2</cp:revision>
  <dcterms:created xsi:type="dcterms:W3CDTF">2019-10-22T07:05:00Z</dcterms:created>
  <dcterms:modified xsi:type="dcterms:W3CDTF">2019-10-22T07:05:00Z</dcterms:modified>
</cp:coreProperties>
</file>